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pPr>
        <w:jc w:val="center"/>
        <w:rPr>
          <w:rFonts w:hint="eastAsia" w:ascii="仿宋" w:hAnsi="仿宋" w:eastAsia="仿宋" w:cs="仿宋"/>
          <w:b/>
          <w:bCs/>
          <w:sz w:val="32"/>
          <w:szCs w:val="32"/>
          <w:lang w:val="en-US" w:eastAsia="zh-CN"/>
        </w:rPr>
      </w:pPr>
      <w:r>
        <w:rPr>
          <w:rFonts w:hint="eastAsia" w:ascii="仿宋" w:hAnsi="仿宋" w:eastAsia="仿宋" w:cs="仿宋"/>
          <w:b/>
          <w:bCs/>
          <w:sz w:val="36"/>
          <w:szCs w:val="36"/>
          <w:lang w:val="en-US" w:eastAsia="zh-CN"/>
        </w:rPr>
        <w:t>采购详细需求</w:t>
      </w:r>
    </w:p>
    <w:p>
      <w:pPr>
        <w:ind w:firstLine="643" w:firstLineChars="200"/>
        <w:jc w:val="both"/>
        <w:rPr>
          <w:rFonts w:hint="eastAsia" w:ascii="仿宋" w:hAnsi="仿宋" w:eastAsia="仿宋" w:cs="仿宋"/>
          <w:sz w:val="32"/>
          <w:szCs w:val="32"/>
        </w:rPr>
      </w:pPr>
      <w:r>
        <w:rPr>
          <w:rFonts w:hint="eastAsia" w:ascii="仿宋" w:hAnsi="仿宋" w:eastAsia="仿宋" w:cs="仿宋"/>
          <w:b/>
          <w:bCs/>
          <w:sz w:val="32"/>
          <w:szCs w:val="32"/>
          <w:lang w:val="en-US" w:eastAsia="zh-CN"/>
        </w:rPr>
        <w:t>服务内容1</w:t>
      </w:r>
      <w:r>
        <w:rPr>
          <w:rFonts w:hint="eastAsia" w:ascii="仿宋" w:hAnsi="仿宋" w:eastAsia="仿宋" w:cs="仿宋"/>
          <w:b/>
          <w:bCs/>
          <w:sz w:val="32"/>
          <w:szCs w:val="32"/>
          <w:lang w:eastAsia="zh-CN"/>
        </w:rPr>
        <w:t>：</w:t>
      </w:r>
      <w:r>
        <w:rPr>
          <w:rFonts w:hint="eastAsia" w:ascii="仿宋" w:hAnsi="仿宋" w:eastAsia="仿宋" w:cs="仿宋"/>
          <w:b/>
          <w:bCs/>
          <w:sz w:val="32"/>
          <w:szCs w:val="32"/>
        </w:rPr>
        <w:t>1998-2013年室藏永久、30年（长期）保存档案移交进馆</w:t>
      </w:r>
    </w:p>
    <w:p>
      <w:pPr>
        <w:numPr>
          <w:ilvl w:val="0"/>
          <w:numId w:val="1"/>
        </w:numPr>
        <w:ind w:left="640" w:leftChars="0" w:firstLine="0" w:firstLine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移交进馆明细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280"/>
        <w:gridCol w:w="194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2280"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类别</w:t>
            </w:r>
          </w:p>
        </w:tc>
        <w:tc>
          <w:tcPr>
            <w:tcW w:w="1948"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起止年度</w:t>
            </w:r>
          </w:p>
        </w:tc>
        <w:tc>
          <w:tcPr>
            <w:tcW w:w="1705"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保管期限</w:t>
            </w:r>
          </w:p>
        </w:tc>
        <w:tc>
          <w:tcPr>
            <w:tcW w:w="1705"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280"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传统文书档案</w:t>
            </w:r>
          </w:p>
        </w:tc>
        <w:tc>
          <w:tcPr>
            <w:tcW w:w="1948"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1998-2006</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永久</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87卷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280" w:type="dxa"/>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传统文书档案</w:t>
            </w:r>
          </w:p>
        </w:tc>
        <w:tc>
          <w:tcPr>
            <w:tcW w:w="1948" w:type="dxa"/>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1998-2006</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长期</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52卷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280" w:type="dxa"/>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简化文书档案</w:t>
            </w:r>
          </w:p>
        </w:tc>
        <w:tc>
          <w:tcPr>
            <w:tcW w:w="1948" w:type="dxa"/>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2007-2013</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永久</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945件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280" w:type="dxa"/>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简化文书档案</w:t>
            </w:r>
          </w:p>
        </w:tc>
        <w:tc>
          <w:tcPr>
            <w:tcW w:w="1948" w:type="dxa"/>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2007-2013</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30年</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590件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280" w:type="dxa"/>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照片档案</w:t>
            </w:r>
          </w:p>
        </w:tc>
        <w:tc>
          <w:tcPr>
            <w:tcW w:w="1948" w:type="dxa"/>
            <w:vAlign w:val="top"/>
          </w:tcPr>
          <w:p>
            <w:pPr>
              <w:numPr>
                <w:ilvl w:val="0"/>
                <w:numId w:val="0"/>
              </w:numPr>
              <w:ind w:left="0" w:leftChars="0" w:firstLine="0" w:firstLineChars="0"/>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1998-2012</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永久</w:t>
            </w:r>
          </w:p>
        </w:tc>
        <w:tc>
          <w:tcPr>
            <w:tcW w:w="1705" w:type="dxa"/>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174张</w:t>
            </w:r>
          </w:p>
        </w:tc>
      </w:tr>
    </w:tbl>
    <w:p>
      <w:pPr>
        <w:numPr>
          <w:ilvl w:val="0"/>
          <w:numId w:val="1"/>
        </w:numPr>
        <w:ind w:left="640" w:leftChars="0" w:firstLine="0" w:firstLine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移交进馆要求</w:t>
      </w:r>
    </w:p>
    <w:p>
      <w:pPr>
        <w:numPr>
          <w:ilvl w:val="0"/>
          <w:numId w:val="2"/>
        </w:num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对永久、长期保存的文书档案进行档案移交前鉴定，鉴定方法为按照《馆藏档案开放鉴定工作细则》进行逐份鉴定，对所移交档案进行开放、控制审核、密级鉴定等,并在移交时附鉴定意见。</w:t>
      </w:r>
    </w:p>
    <w:p>
      <w:pPr>
        <w:numPr>
          <w:ilvl w:val="0"/>
          <w:numId w:val="2"/>
        </w:num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对永久、长期保存的档案全面自查,确保案卷质量、装订标准和保管期限划分等,符合机关档案业务建设规范要求。凡原卷中破损褪变的档案,要进行修裱、复制,其复制档案应随原卷 (复制件附在原卷之后)一同移交。同时,认真清理移交进馆的各种门类的档案、资料,移交前编制好移交接收清册等;移交时填写好案卷封面、卷内目录、页号和备考表,编制好各种检索工具。</w:t>
      </w:r>
    </w:p>
    <w:p>
      <w:pPr>
        <w:numPr>
          <w:ilvl w:val="0"/>
          <w:numId w:val="2"/>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永久、长期保存的档案条目信息进行核对，保证录入信息与纸质文件名称一致，按照档案著录规则对不符合、不规范的标题予以修正。同时对上传挂接数据进行修改，按照规定对每一幅扫描件进行修改命名，按照规范档号格式进行命名后重新上传挂接至软件。</w:t>
      </w:r>
    </w:p>
    <w:p>
      <w:pPr>
        <w:numPr>
          <w:ilvl w:val="0"/>
          <w:numId w:val="2"/>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对不符合规范的扫描数据进行重新扫描，严格按照300DPI值进行扫描加工。</w:t>
      </w:r>
    </w:p>
    <w:p>
      <w:pPr>
        <w:numPr>
          <w:ilvl w:val="0"/>
          <w:numId w:val="2"/>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用国际品牌档案级光盘刻录,移交至恩施市档案馆保存。同时,单位可自行留存一套完整的硬盘备份。</w:t>
      </w:r>
    </w:p>
    <w:p>
      <w:pPr>
        <w:numPr>
          <w:ilvl w:val="0"/>
          <w:numId w:val="2"/>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根据《档案虫霉防治一般规则》 (DA/T35-2017)规定,纸质档案移交进馆前应做好消毒杀虫,移交时附相关档案消毒杀虫说明、照片、视频 (光盘刻录)等资料。</w:t>
      </w:r>
    </w:p>
    <w:p>
      <w:pPr>
        <w:numPr>
          <w:ilvl w:val="0"/>
          <w:numId w:val="2"/>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移交清单制作，运输、清点及协助办理移交手续。</w:t>
      </w:r>
    </w:p>
    <w:p>
      <w:pPr>
        <w:numPr>
          <w:ilvl w:val="0"/>
          <w:numId w:val="1"/>
        </w:numPr>
        <w:ind w:left="640" w:leftChars="0" w:firstLine="0" w:firstLine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报价要求</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供应商此次报价进行报单价，即报送各项服务内容单价，最终完成以实际数量为准。</w:t>
      </w:r>
    </w:p>
    <w:p>
      <w:pPr>
        <w:numPr>
          <w:ilvl w:val="0"/>
          <w:numId w:val="0"/>
        </w:numPr>
        <w:jc w:val="both"/>
        <w:rPr>
          <w:rFonts w:hint="default" w:ascii="仿宋" w:hAnsi="仿宋" w:eastAsia="仿宋" w:cs="仿宋"/>
          <w:sz w:val="32"/>
          <w:szCs w:val="32"/>
          <w:lang w:val="en-US" w:eastAsia="zh-CN"/>
        </w:rPr>
      </w:pP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pPr>
        <w:numPr>
          <w:ilvl w:val="0"/>
          <w:numId w:val="0"/>
        </w:numPr>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服务内容2</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2023</w:t>
      </w:r>
      <w:r>
        <w:rPr>
          <w:rFonts w:hint="eastAsia" w:ascii="仿宋" w:hAnsi="仿宋" w:eastAsia="仿宋" w:cs="仿宋"/>
          <w:b/>
          <w:bCs/>
          <w:sz w:val="32"/>
          <w:szCs w:val="32"/>
        </w:rPr>
        <w:t>年机关档案规范整理及数字化加工</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（一）、档案整理</w:t>
      </w:r>
    </w:p>
    <w:p>
      <w:pPr>
        <w:tabs>
          <w:tab w:val="left" w:pos="675"/>
        </w:tabs>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档案整理严格按照国家档案管理有关规定进行整理。文书档案应当按照《湖北省机关档案工作业务建设规范》、《归档文件整理规范》的有关要求进行整理编目；会计档案按照国家档案局令第79号《会计档案管理办法》；照片应按照《照片档案管理规范》有关要求进行整理编目；录音、录像、光盘、实物档案统一贴标签，分别编制大流水号并编制目录。档案质量既要保证档案的齐全完整，又要便于今后的保管利用。</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（二）、档案外观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1、档案装具用无酸档案卷盒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2、在档案盒脊背盖阿拉伯数字章（上下左右居中），禁止手写。</w:t>
      </w:r>
    </w:p>
    <w:p>
      <w:pPr>
        <w:numPr>
          <w:ilvl w:val="0"/>
          <w:numId w:val="0"/>
        </w:numPr>
        <w:ind w:firstLine="640" w:firstLineChars="200"/>
        <w:jc w:val="both"/>
        <w:rPr>
          <w:rFonts w:hint="eastAsia" w:ascii="仿宋" w:hAnsi="仿宋" w:eastAsia="仿宋" w:cs="仿宋"/>
          <w:b/>
          <w:bCs/>
          <w:sz w:val="32"/>
          <w:szCs w:val="32"/>
          <w:lang w:val="en-US" w:eastAsia="zh-CN"/>
        </w:rPr>
      </w:pPr>
      <w:r>
        <w:rPr>
          <w:rFonts w:hint="eastAsia" w:ascii="仿宋" w:hAnsi="仿宋" w:eastAsia="仿宋" w:cs="仿宋"/>
          <w:sz w:val="32"/>
          <w:szCs w:val="32"/>
        </w:rPr>
        <w:t>3、文书档案盒封面须印有立档单位规范的单位名称，会计档案盒封面须印有立档单位规范的单位名称、分类与目录号、案卷号、盒内起止年月日、卷内文件总件数、总张数、保管期限。</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(三)、档案数字化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区分扫描和非扫描范围：数字化扫描应正确区分扫描和非扫描范围，保证被扫描文件的齐全、完整和唯一性。文件处理单或领导（职能部门）签署的意见单、正本、有本级党政领导亲自批示和审改内容的文件底稿等，应列入扫描范围；文件形成过程中产生的，除正本以外的一般修改稿、底稿、重复件及没有保存意义的制表说明等，应列入非扫描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2、采用档案数字化系统软件、设施设备和专业技术,按相关行业规定、规范,对疫情防控档案进行数字化,包括档案全文扫描及相应的档案整理、数据挂接、数据存储备份等相互衔接的工作。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3、项目任务: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本项目需要完成以下几项工作: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(1)数字化扫描运用扫描仪,按相关规范标准对档案原文进行全文数字化扫描,形成全文数字图像。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(2)数据挂接全部目录和扫描图像导入恩施市档案馆所使用的档案管理软件中,实现目录与图像一一对应挂接。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(3)数据存储备份将电子目录、扫描图像、电子目录与扫描图像导入档案管理软件后形成的软件系统数据等,分别用</w:t>
      </w:r>
      <w:r>
        <w:rPr>
          <w:rFonts w:hint="eastAsia" w:ascii="仿宋" w:hAnsi="仿宋" w:eastAsia="仿宋" w:cs="仿宋"/>
          <w:sz w:val="32"/>
          <w:szCs w:val="32"/>
          <w:lang w:val="en-US" w:eastAsia="zh-CN"/>
        </w:rPr>
        <w:t>硬盘、</w:t>
      </w:r>
      <w:r>
        <w:rPr>
          <w:rFonts w:hint="eastAsia" w:ascii="仿宋" w:hAnsi="仿宋" w:eastAsia="仿宋" w:cs="仿宋"/>
          <w:sz w:val="32"/>
          <w:szCs w:val="32"/>
        </w:rPr>
        <w:t>光盘存储。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4、项目要求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 w:val="32"/>
          <w:szCs w:val="32"/>
        </w:rPr>
        <w:t>机关档案整理项目,总体上以《文书档案案卷格式》(GB/T9705-88)、《归档文件整理规则》(DA/T22-2015)、《湖北省归档文件整理实施细则》(鄂档规(2011)7号))、、《</w:t>
      </w:r>
      <w:r>
        <w:rPr>
          <w:rFonts w:hint="eastAsia" w:ascii="仿宋" w:hAnsi="仿宋" w:eastAsia="仿宋" w:cs="仿宋"/>
          <w:sz w:val="32"/>
          <w:szCs w:val="32"/>
          <w:lang w:val="en-US" w:eastAsia="zh-CN"/>
        </w:rPr>
        <w:t>档案</w:t>
      </w:r>
      <w:r>
        <w:rPr>
          <w:rFonts w:hint="eastAsia" w:ascii="仿宋" w:hAnsi="仿宋" w:eastAsia="仿宋" w:cs="仿宋"/>
          <w:sz w:val="32"/>
          <w:szCs w:val="32"/>
        </w:rPr>
        <w:t>著录</w:t>
      </w:r>
      <w:r>
        <w:rPr>
          <w:rFonts w:hint="eastAsia" w:ascii="仿宋" w:hAnsi="仿宋" w:eastAsia="仿宋" w:cs="仿宋"/>
          <w:sz w:val="32"/>
          <w:szCs w:val="32"/>
          <w:lang w:val="en-US" w:eastAsia="zh-CN"/>
        </w:rPr>
        <w:t>规</w:t>
      </w:r>
      <w:r>
        <w:rPr>
          <w:rFonts w:hint="eastAsia" w:ascii="仿宋" w:hAnsi="仿宋" w:eastAsia="仿宋" w:cs="仿宋"/>
          <w:sz w:val="32"/>
          <w:szCs w:val="32"/>
        </w:rPr>
        <w:t>则》、《纸质档案数字化技术规范》等规范要求，确定档号、件号（顺序号）、责任者、文号、文件题名、形成时间、密级、页数、页号、控制开放标志、备注等著录项目，建立案卷级、文件级目录数据库。</w:t>
      </w:r>
    </w:p>
    <w:p>
      <w:pPr>
        <w:numPr>
          <w:ilvl w:val="0"/>
          <w:numId w:val="1"/>
        </w:numPr>
        <w:ind w:left="640" w:leftChars="0" w:firstLine="0" w:firstLine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供应商此次报价进行报单价，即报送各项服务内容单价，最终完成以实际数量为准。</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服务内容3</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办公室零散文件查重清理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历年来，恩施市总工会各办公室因办公业务需要，存放了大量的零散文件，现急需进行规范清理后统一封箱，此项服务内容主要为以下几个方面：</w:t>
      </w:r>
    </w:p>
    <w:p>
      <w:pPr>
        <w:numPr>
          <w:ilvl w:val="0"/>
          <w:numId w:val="3"/>
        </w:numPr>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将所有文件进行规范清理，清理出无需归档文件和需要归档文件，划分细则为结合恩施市总工会单位实际情况进行划分，普发性文件剔除，有业务或有文件学习的进行归档，</w:t>
      </w:r>
    </w:p>
    <w:p>
      <w:pPr>
        <w:numPr>
          <w:ilvl w:val="0"/>
          <w:numId w:val="3"/>
        </w:numPr>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清理完成后无需进行归档文件统一进行装箱，每份文件上应用2B铅笔做出标识以便辨认。</w:t>
      </w:r>
    </w:p>
    <w:p>
      <w:pPr>
        <w:numPr>
          <w:ilvl w:val="0"/>
          <w:numId w:val="3"/>
        </w:numPr>
        <w:ind w:left="64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清理出需要归档文件按照档案整理标准进行规范整理。</w:t>
      </w:r>
    </w:p>
    <w:p>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报价要求：因本次清理无法预估工作量，且清理出无需归档文件无法计算工作量，则按照供应商派遣人员多少天计算劳务费。</w:t>
      </w:r>
    </w:p>
    <w:p>
      <w:pPr>
        <w:rPr>
          <w:rFonts w:hint="eastAsia" w:ascii="仿宋_GB2312" w:hAnsi="仿宋" w:eastAsia="仿宋_GB2312" w:cs="楷体_GB2312"/>
          <w:sz w:val="32"/>
          <w:szCs w:val="32"/>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68F2F"/>
    <w:multiLevelType w:val="singleLevel"/>
    <w:tmpl w:val="89B68F2F"/>
    <w:lvl w:ilvl="0" w:tentative="0">
      <w:start w:val="1"/>
      <w:numFmt w:val="decimal"/>
      <w:suff w:val="nothing"/>
      <w:lvlText w:val="%1、"/>
      <w:lvlJc w:val="left"/>
      <w:pPr>
        <w:ind w:left="640" w:leftChars="0" w:firstLine="0" w:firstLineChars="0"/>
      </w:pPr>
    </w:lvl>
  </w:abstractNum>
  <w:abstractNum w:abstractNumId="1">
    <w:nsid w:val="B373374B"/>
    <w:multiLevelType w:val="singleLevel"/>
    <w:tmpl w:val="B373374B"/>
    <w:lvl w:ilvl="0" w:tentative="0">
      <w:start w:val="1"/>
      <w:numFmt w:val="decimal"/>
      <w:suff w:val="nothing"/>
      <w:lvlText w:val="%1、"/>
      <w:lvlJc w:val="left"/>
    </w:lvl>
  </w:abstractNum>
  <w:abstractNum w:abstractNumId="2">
    <w:nsid w:val="ED69DE38"/>
    <w:multiLevelType w:val="singleLevel"/>
    <w:tmpl w:val="ED69DE38"/>
    <w:lvl w:ilvl="0" w:tentative="0">
      <w:start w:val="1"/>
      <w:numFmt w:val="chineseCounting"/>
      <w:suff w:val="nothing"/>
      <w:lvlText w:val="（%1）"/>
      <w:lvlJc w:val="left"/>
      <w:pPr>
        <w:ind w:left="64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ZDMwZjc4NzJhZjhkZGExMWUwZGUyNjgzMzkxN2MifQ=="/>
    <w:docVar w:name="KSO_WPS_MARK_KEY" w:val="77e4b7c8-946b-4e05-8e2d-3b2764807c1c"/>
  </w:docVars>
  <w:rsids>
    <w:rsidRoot w:val="794B7D25"/>
    <w:rsid w:val="1EDA48C7"/>
    <w:rsid w:val="3A0616C3"/>
    <w:rsid w:val="5E18514E"/>
    <w:rsid w:val="5F873BE4"/>
    <w:rsid w:val="794B7D25"/>
    <w:rsid w:val="79A3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2188</Words>
  <Characters>2308</Characters>
  <Lines>0</Lines>
  <Paragraphs>0</Paragraphs>
  <TotalTime>14</TotalTime>
  <ScaleCrop>false</ScaleCrop>
  <LinksUpToDate>false</LinksUpToDate>
  <CharactersWithSpaces>2323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2024-05-29T08:26:00Z</dcterms:created>
  <dc:creator>鲁华</dc:creator>
  <cp:lastModifiedBy>Liao_珏瑶</cp:lastModifiedBy>
  <dcterms:modified xsi:type="dcterms:W3CDTF">2024-05-29T09:16:17Z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E588787AA90344A78C1B7453E5546CDB_13</vt:lpwstr>
  </property>
</Properties>
</file>