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default" w:ascii="方正小标宋简体" w:hAnsi="华文仿宋" w:eastAsia="方正小标宋简体" w:cs="Arial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仿宋" w:eastAsia="方正小标宋简体" w:cs="Arial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新媒体</w:t>
      </w:r>
      <w:r>
        <w:rPr>
          <w:rFonts w:hint="eastAsia" w:ascii="方正小标宋简体" w:hAnsi="华文仿宋" w:eastAsia="方正小标宋简体" w:cs="Arial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运行维护</w:t>
      </w:r>
      <w:r>
        <w:rPr>
          <w:rFonts w:hint="eastAsia" w:ascii="方正小标宋简体" w:hAnsi="华文仿宋" w:eastAsia="方正小标宋简体" w:cs="Arial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方正小标宋简体" w:hAnsi="华文仿宋" w:eastAsia="方正小标宋简体" w:cs="Arial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网站和微信公众号的日常运行维护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1.及时更新公众号简介，规范设置各级菜单。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2.对公众号首图、尾图，进行专业美工设计，根据工作需要及时更新设计版本。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3.安排编辑进行撰写、编辑和发布微信推送文章，微信公众号一周更新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次，每次更新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篇或以上；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3.精选、回复读者评论及咨询；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14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w w:val="9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w w:val="96"/>
          <w:sz w:val="32"/>
          <w:szCs w:val="32"/>
        </w:rPr>
        <w:t>.设计公众号菜单设置，并同步</w:t>
      </w:r>
      <w:r>
        <w:rPr>
          <w:rFonts w:hint="eastAsia" w:ascii="仿宋" w:hAnsi="仿宋" w:eastAsia="仿宋" w:cs="仿宋"/>
          <w:color w:val="auto"/>
          <w:w w:val="96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color w:val="auto"/>
          <w:w w:val="96"/>
          <w:sz w:val="32"/>
          <w:szCs w:val="32"/>
        </w:rPr>
        <w:t>总工会网站相关链接资讯；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.负责完成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总工会门户网站的日常更新；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 w:hAnsi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  <w:t>一个合同周期内，国家级主流媒体采用6篇及以上；省级主流媒体媒体采用30篇及以上；市州主流媒体采用30篇以上。主流媒体包括但不限于《新闻联播》、《人民日报》纸质版、《半月谈》、《中国组织人事报》、《湖北新闻》、《湖北日报》纸质版、《党员生活》、《机关党建研究》、《恩施新闻联播》、《恩施日报》纸质版、《工友》、工人日报、人民日报客户端、新华网、新华网客户端、新华社客户端、人民网、人民网+客户端、共产党员网、共产党员微信公众号、中国组织人事报新闻网、中国组织人事报微信公众号、学习强国平台、荆楚旗帜网、荆楚旗帜微信公众号。清廉机关建设新闻宣传每季度一篇，以清廉机关典型经验做法为主要内容，以总结性新闻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二、策划专题采访、线上活动、网络文化产品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对甲方的重点工作，向甲方提交专题采访、网络文化产品或线上活动的策划方案，例如：人物、事件系列采访、有奖问答、网络投票、宣传视频等形式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（如方案通过，该产品或者活动的制作、执行费用在本协议外另行协商计算）。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三、专人服务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1.乙方安排专人对接日常运营工作，并在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总工会机关坐班上班，原则上服从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总工会管理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参与日常工作；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14" w:firstLineChars="200"/>
        <w:jc w:val="both"/>
        <w:textAlignment w:val="baseline"/>
        <w:rPr>
          <w:rFonts w:hint="eastAsia" w:ascii="仿宋" w:hAnsi="仿宋" w:eastAsia="仿宋" w:cs="仿宋"/>
          <w:w w:val="96"/>
          <w:sz w:val="32"/>
          <w:szCs w:val="32"/>
        </w:rPr>
      </w:pPr>
      <w:r>
        <w:rPr>
          <w:rFonts w:hint="eastAsia" w:ascii="仿宋" w:hAnsi="仿宋" w:eastAsia="仿宋" w:cs="仿宋"/>
          <w:w w:val="96"/>
          <w:sz w:val="32"/>
          <w:szCs w:val="32"/>
        </w:rPr>
        <w:t>2.甲方有大型活动报道需求时，乙方派1-3人</w:t>
      </w:r>
      <w:r>
        <w:rPr>
          <w:rFonts w:hint="eastAsia" w:ascii="仿宋" w:hAnsi="仿宋" w:eastAsia="仿宋" w:cs="仿宋"/>
          <w:w w:val="96"/>
          <w:sz w:val="32"/>
          <w:szCs w:val="32"/>
          <w:lang w:val="en-US" w:eastAsia="zh-CN"/>
        </w:rPr>
        <w:t>协助进行素材</w:t>
      </w:r>
      <w:r>
        <w:rPr>
          <w:rFonts w:hint="eastAsia" w:ascii="仿宋" w:hAnsi="仿宋" w:eastAsia="仿宋" w:cs="仿宋"/>
          <w:w w:val="96"/>
          <w:sz w:val="32"/>
          <w:szCs w:val="32"/>
        </w:rPr>
        <w:t>采集。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四、重大网络舆情监控与处置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1.乙方负责为甲方制订重大网络舆情应急预案；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2.乙方安排专人对接网信部门进行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总工会机关和全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职工权益维护相关的重大网络舆情监控；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当有甲方相关重大网络舆情发生时，乙方有义务为甲方提供舆情处置建议并协助处置。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ZjM3MGU5MmUwOGFiMjAwNmY3ZDgxODBkYWQ3YzQifQ=="/>
  </w:docVars>
  <w:rsids>
    <w:rsidRoot w:val="3A1E432E"/>
    <w:rsid w:val="20FC5F80"/>
    <w:rsid w:val="3A1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2024-04-17T07:35:00Z</dcterms:created>
  <dc:creator>芦苇薇薇</dc:creator>
  <cp:lastModifiedBy>Administrator</cp:lastModifiedBy>
  <dcterms:modified xsi:type="dcterms:W3CDTF">2024-04-28T07:30:32Z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EC6E503499C04951BF09CAF656DCBC41_13</vt:lpwstr>
  </property>
</Properties>
</file>