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6"/>
          <w:szCs w:val="36"/>
        </w:rPr>
      </w:pPr>
      <w:bookmarkStart w:id="0" w:name="_GoBack"/>
      <w:bookmarkEnd w:id="0"/>
      <w:r>
        <w:rPr>
          <w:rFonts w:hint="eastAsia" w:ascii="仿宋" w:hAnsi="仿宋" w:eastAsia="仿宋"/>
          <w:b/>
          <w:bCs/>
          <w:sz w:val="36"/>
          <w:szCs w:val="36"/>
        </w:rPr>
        <w:t>恩施市自来水有限责任公司催费短信招标技术参数</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主要内容：采购短信运营商服务。中标人向采购人提供短信网关、接入通道，提供短</w:t>
      </w:r>
      <w:r>
        <w:rPr>
          <w:rFonts w:hint="eastAsia" w:ascii="仿宋" w:hAnsi="仿宋" w:eastAsia="仿宋"/>
          <w:sz w:val="32"/>
          <w:szCs w:val="32"/>
        </w:rPr>
        <w:t>信平台维护服务，实现短信收发功能。</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具体建设内容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提供短信网关和接入通道，与恩施市自来水有限责任公司营收系统对接进行水费短信自动催收功能，并能实现单条和多条人工发送（投标时提供承诺函）根据采购人应用系统短信发送实际需求，中标人应按需分别提供短信网关和接入通道。</w:t>
      </w:r>
    </w:p>
    <w:p>
      <w:pPr>
        <w:ind w:firstLine="640" w:firstLineChars="200"/>
        <w:rPr>
          <w:rFonts w:ascii="仿宋" w:hAnsi="仿宋" w:eastAsia="仿宋"/>
          <w:sz w:val="32"/>
          <w:szCs w:val="32"/>
        </w:rPr>
      </w:pPr>
      <w:r>
        <w:rPr>
          <w:rFonts w:hint="eastAsia" w:ascii="仿宋" w:hAnsi="仿宋" w:eastAsia="仿宋"/>
          <w:sz w:val="32"/>
          <w:szCs w:val="32"/>
        </w:rPr>
        <w:t>采购人只对发送成功短信进行付费。发送成功短信指：</w:t>
      </w:r>
      <w:r>
        <w:rPr>
          <w:rFonts w:ascii="仿宋" w:hAnsi="仿宋" w:eastAsia="仿宋"/>
          <w:sz w:val="32"/>
          <w:szCs w:val="32"/>
        </w:rPr>
        <w:t>短信成功送达用户手机，并在短信平台正常收到已接收回执。本合同提供的为标准短信，单条短信包含</w:t>
      </w:r>
      <w:r>
        <w:rPr>
          <w:rFonts w:hint="eastAsia" w:ascii="仿宋" w:hAnsi="仿宋" w:eastAsia="仿宋"/>
          <w:sz w:val="32"/>
          <w:szCs w:val="32"/>
        </w:rPr>
        <w:t>前缀或者后缀签名【恩施供水】在内的</w:t>
      </w:r>
      <w:r>
        <w:rPr>
          <w:rFonts w:ascii="仿宋" w:hAnsi="仿宋" w:eastAsia="仿宋"/>
          <w:sz w:val="32"/>
          <w:szCs w:val="32"/>
        </w:rPr>
        <w:t>70个字符</w:t>
      </w:r>
      <w:r>
        <w:rPr>
          <w:rFonts w:hint="eastAsia" w:ascii="仿宋" w:hAnsi="仿宋" w:eastAsia="仿宋"/>
          <w:sz w:val="32"/>
          <w:szCs w:val="32"/>
        </w:rPr>
        <w:t>或</w:t>
      </w:r>
      <w:r>
        <w:rPr>
          <w:rFonts w:ascii="仿宋" w:hAnsi="仿宋" w:eastAsia="仿宋"/>
          <w:sz w:val="32"/>
          <w:szCs w:val="32"/>
        </w:rPr>
        <w:t>70个以</w:t>
      </w:r>
      <w:r>
        <w:rPr>
          <w:rFonts w:hint="eastAsia" w:ascii="仿宋" w:hAnsi="仿宋" w:eastAsia="仿宋"/>
          <w:sz w:val="32"/>
          <w:szCs w:val="32"/>
        </w:rPr>
        <w:t>下字符。</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2.1.1支持全国范围（不含港澳台）合法手机用户的信息上下行送达能力。</w:t>
      </w:r>
    </w:p>
    <w:p>
      <w:pPr>
        <w:rPr>
          <w:rFonts w:ascii="仿宋" w:hAnsi="仿宋" w:eastAsia="仿宋"/>
          <w:sz w:val="32"/>
          <w:szCs w:val="32"/>
        </w:rPr>
      </w:pPr>
      <w:r>
        <w:rPr>
          <w:rFonts w:ascii="仿宋" w:hAnsi="仿宋" w:eastAsia="仿宋"/>
          <w:sz w:val="32"/>
          <w:szCs w:val="32"/>
        </w:rPr>
        <w:t>2.1.2支持部分特殊码号尾号定制需求的处理</w:t>
      </w:r>
      <w:r>
        <w:rPr>
          <w:rFonts w:hint="eastAsia" w:ascii="仿宋" w:hAnsi="仿宋" w:eastAsia="仿宋"/>
          <w:sz w:val="32"/>
          <w:szCs w:val="32"/>
        </w:rPr>
        <w:t>。</w:t>
      </w:r>
    </w:p>
    <w:p>
      <w:pPr>
        <w:rPr>
          <w:rFonts w:ascii="仿宋" w:hAnsi="仿宋" w:eastAsia="仿宋"/>
          <w:sz w:val="32"/>
          <w:szCs w:val="32"/>
        </w:rPr>
      </w:pPr>
      <w:r>
        <w:rPr>
          <w:rFonts w:ascii="仿宋" w:hAnsi="仿宋" w:eastAsia="仿宋"/>
          <w:sz w:val="32"/>
          <w:szCs w:val="32"/>
        </w:rPr>
        <w:t>2.1.3提供 API 接口。</w:t>
      </w:r>
    </w:p>
    <w:p>
      <w:pPr>
        <w:ind w:firstLine="640" w:firstLineChars="200"/>
        <w:rPr>
          <w:rFonts w:ascii="仿宋" w:hAnsi="仿宋" w:eastAsia="仿宋"/>
          <w:sz w:val="32"/>
          <w:szCs w:val="32"/>
        </w:rPr>
      </w:pPr>
      <w:r>
        <w:rPr>
          <w:rFonts w:hint="eastAsia" w:ascii="仿宋" w:hAnsi="仿宋" w:eastAsia="仿宋"/>
          <w:sz w:val="32"/>
          <w:szCs w:val="32"/>
        </w:rPr>
        <w:t>要求中标人提供灵活可扩展的</w:t>
      </w:r>
      <w:r>
        <w:rPr>
          <w:rFonts w:ascii="仿宋" w:hAnsi="仿宋" w:eastAsia="仿宋"/>
          <w:sz w:val="32"/>
          <w:szCs w:val="32"/>
        </w:rPr>
        <w:t xml:space="preserve"> API接口，提供JDK/SDK 版本文档。采购人有权指定或修改短信网关对接协议和软件接口，中标人在收到采购人指定或修改对接方式后，在5个</w:t>
      </w:r>
      <w:r>
        <w:rPr>
          <w:rFonts w:hint="eastAsia" w:ascii="仿宋" w:hAnsi="仿宋" w:eastAsia="仿宋"/>
          <w:sz w:val="32"/>
          <w:szCs w:val="32"/>
        </w:rPr>
        <w:t>工作日</w:t>
      </w:r>
      <w:r>
        <w:rPr>
          <w:rFonts w:ascii="仿宋" w:hAnsi="仿宋" w:eastAsia="仿宋"/>
          <w:sz w:val="32"/>
          <w:szCs w:val="32"/>
        </w:rPr>
        <w:t>内完成开发及测试对接工作。中标人需提供技术方案，升级API接口，通过软件接口方式，可</w:t>
      </w:r>
      <w:r>
        <w:rPr>
          <w:rFonts w:hint="eastAsia" w:ascii="仿宋" w:hAnsi="仿宋" w:eastAsia="仿宋"/>
          <w:sz w:val="32"/>
          <w:szCs w:val="32"/>
        </w:rPr>
        <w:t>识别特定手机号码的归属运营商。</w:t>
      </w:r>
    </w:p>
    <w:p>
      <w:pPr>
        <w:rPr>
          <w:rFonts w:ascii="仿宋" w:hAnsi="仿宋" w:eastAsia="仿宋"/>
          <w:sz w:val="32"/>
          <w:szCs w:val="32"/>
        </w:rPr>
      </w:pPr>
      <w:r>
        <w:rPr>
          <w:rFonts w:ascii="仿宋" w:hAnsi="仿宋" w:eastAsia="仿宋"/>
          <w:sz w:val="32"/>
          <w:szCs w:val="32"/>
        </w:rPr>
        <w:t>2.1.4 要求主叫短信号码可以显示为96510短号码</w:t>
      </w:r>
      <w:r>
        <w:rPr>
          <w:rFonts w:hint="eastAsia" w:ascii="仿宋" w:hAnsi="仿宋" w:eastAsia="仿宋"/>
          <w:sz w:val="32"/>
          <w:szCs w:val="32"/>
        </w:rPr>
        <w:t>或者“恩施供水”名称</w:t>
      </w:r>
      <w:r>
        <w:rPr>
          <w:rFonts w:ascii="仿宋" w:hAnsi="仿宋" w:eastAsia="仿宋"/>
          <w:sz w:val="32"/>
          <w:szCs w:val="32"/>
        </w:rPr>
        <w:t>。</w:t>
      </w:r>
    </w:p>
    <w:p>
      <w:pPr>
        <w:rPr>
          <w:rFonts w:ascii="仿宋" w:hAnsi="仿宋" w:eastAsia="仿宋"/>
          <w:sz w:val="32"/>
          <w:szCs w:val="32"/>
        </w:rPr>
      </w:pPr>
      <w:r>
        <w:rPr>
          <w:rFonts w:ascii="仿宋" w:hAnsi="仿宋" w:eastAsia="仿宋"/>
          <w:sz w:val="32"/>
          <w:szCs w:val="32"/>
        </w:rPr>
        <w:t>2.1.5 能额外根据用户要求，针对特定应用系统提供固定的以96510开头或结尾的长号</w:t>
      </w:r>
      <w:r>
        <w:rPr>
          <w:rFonts w:hint="eastAsia" w:ascii="仿宋" w:hAnsi="仿宋" w:eastAsia="仿宋"/>
          <w:sz w:val="32"/>
          <w:szCs w:val="32"/>
        </w:rPr>
        <w:t>码。并可提供</w:t>
      </w:r>
      <w:r>
        <w:rPr>
          <w:rFonts w:ascii="仿宋" w:hAnsi="仿宋" w:eastAsia="仿宋"/>
          <w:sz w:val="32"/>
          <w:szCs w:val="32"/>
        </w:rPr>
        <w:t>6位的扩展码，用于短信平台自行分配使用。</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2.1.6中标人同时提供</w:t>
      </w:r>
      <w:r>
        <w:rPr>
          <w:rFonts w:hint="eastAsia" w:ascii="仿宋" w:hAnsi="仿宋" w:eastAsia="仿宋"/>
          <w:sz w:val="32"/>
          <w:szCs w:val="32"/>
        </w:rPr>
        <w:t>短信服务器</w:t>
      </w:r>
      <w:r>
        <w:rPr>
          <w:rFonts w:ascii="仿宋" w:hAnsi="仿宋" w:eastAsia="仿宋"/>
          <w:sz w:val="32"/>
          <w:szCs w:val="32"/>
        </w:rPr>
        <w:t>，</w:t>
      </w:r>
      <w:r>
        <w:rPr>
          <w:rFonts w:hint="eastAsia" w:ascii="仿宋" w:hAnsi="仿宋" w:eastAsia="仿宋"/>
          <w:sz w:val="32"/>
          <w:szCs w:val="32"/>
        </w:rPr>
        <w:t>数据永久保存并下载，</w:t>
      </w:r>
      <w:r>
        <w:rPr>
          <w:rFonts w:ascii="仿宋" w:hAnsi="仿宋" w:eastAsia="仿宋"/>
          <w:sz w:val="32"/>
          <w:szCs w:val="32"/>
        </w:rPr>
        <w:t>采购人不另行支付费用（投标时提供承诺函</w:t>
      </w:r>
      <w:r>
        <w:rPr>
          <w:rFonts w:hint="eastAsia" w:ascii="仿宋" w:hAnsi="仿宋" w:eastAsia="仿宋"/>
          <w:sz w:val="32"/>
          <w:szCs w:val="32"/>
        </w:rPr>
        <w:t>）。</w:t>
      </w:r>
    </w:p>
    <w:p>
      <w:pPr>
        <w:rPr>
          <w:rFonts w:ascii="仿宋" w:hAnsi="仿宋" w:eastAsia="仿宋"/>
          <w:sz w:val="32"/>
          <w:szCs w:val="32"/>
        </w:rPr>
      </w:pPr>
      <w:r>
        <w:rPr>
          <w:rFonts w:ascii="仿宋" w:hAnsi="仿宋" w:eastAsia="仿宋"/>
          <w:sz w:val="32"/>
          <w:szCs w:val="32"/>
        </w:rPr>
        <w:t>2.1.7在合同期内，中标人提供采购人短信平台的保修和运维服务，采购人不另行支付费</w:t>
      </w:r>
      <w:r>
        <w:rPr>
          <w:rFonts w:hint="eastAsia" w:ascii="仿宋" w:hAnsi="仿宋" w:eastAsia="仿宋"/>
          <w:sz w:val="32"/>
          <w:szCs w:val="32"/>
        </w:rPr>
        <w:t>用。</w:t>
      </w:r>
    </w:p>
    <w:p>
      <w:pPr>
        <w:rPr>
          <w:rFonts w:ascii="仿宋" w:hAnsi="仿宋" w:eastAsia="仿宋"/>
          <w:sz w:val="32"/>
          <w:szCs w:val="32"/>
        </w:rPr>
      </w:pPr>
      <w:r>
        <w:rPr>
          <w:rFonts w:ascii="仿宋" w:hAnsi="仿宋" w:eastAsia="仿宋"/>
          <w:sz w:val="32"/>
          <w:szCs w:val="32"/>
        </w:rPr>
        <w:t>2.2 技术要求</w:t>
      </w:r>
    </w:p>
    <w:p>
      <w:pPr>
        <w:rPr>
          <w:rFonts w:ascii="仿宋" w:hAnsi="仿宋" w:eastAsia="仿宋"/>
          <w:sz w:val="32"/>
          <w:szCs w:val="32"/>
        </w:rPr>
      </w:pPr>
      <w:r>
        <w:rPr>
          <w:rFonts w:ascii="仿宋" w:hAnsi="仿宋" w:eastAsia="仿宋"/>
          <w:sz w:val="32"/>
          <w:szCs w:val="32"/>
        </w:rPr>
        <w:t>2.2.1主要技术指标</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1）省内手机号码短信发送渠道号向用户展现96510</w:t>
      </w:r>
      <w:r>
        <w:rPr>
          <w:rFonts w:hint="eastAsia" w:ascii="仿宋" w:hAnsi="仿宋" w:eastAsia="仿宋"/>
          <w:sz w:val="32"/>
          <w:szCs w:val="32"/>
        </w:rPr>
        <w:t>或者“恩施供水”名称</w:t>
      </w:r>
      <w:r>
        <w:rPr>
          <w:rFonts w:ascii="仿宋" w:hAnsi="仿宋" w:eastAsia="仿宋"/>
          <w:sz w:val="32"/>
          <w:szCs w:val="32"/>
        </w:rPr>
        <w:t>。省外手机号码短信渠道号</w:t>
      </w:r>
      <w:r>
        <w:rPr>
          <w:rFonts w:hint="eastAsia" w:ascii="仿宋" w:hAnsi="仿宋" w:eastAsia="仿宋"/>
          <w:sz w:val="32"/>
          <w:szCs w:val="32"/>
        </w:rPr>
        <w:t>向用户展现</w:t>
      </w:r>
      <w:r>
        <w:rPr>
          <w:rFonts w:ascii="仿宋" w:hAnsi="仿宋" w:eastAsia="仿宋"/>
          <w:sz w:val="32"/>
          <w:szCs w:val="32"/>
        </w:rPr>
        <w:t xml:space="preserve"> ISP 服务号+96510</w:t>
      </w:r>
      <w:r>
        <w:rPr>
          <w:rFonts w:hint="eastAsia" w:ascii="仿宋" w:hAnsi="仿宋" w:eastAsia="仿宋"/>
          <w:sz w:val="32"/>
          <w:szCs w:val="32"/>
        </w:rPr>
        <w:t>或者“恩施供水”名称</w:t>
      </w:r>
      <w:r>
        <w:rPr>
          <w:rFonts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2）单个端口发送带宽不低于2000 条/秒。</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3）短信服务全年可用性不低于99.9%。</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4）提供多种版本的API接口。</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5）区分短信通道互相独立。</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6）支持运营商的标准通讯协议加密传输。</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7）短信发送时延少于30秒，状态报告回送率100%。</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8）变量灵活：支持带入变量，全变量模板，内容灵活，可适应支持各业务场景。</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9）支持状态报告内容、短信上行内容提供。</w:t>
      </w:r>
    </w:p>
    <w:p>
      <w:pPr>
        <w:rPr>
          <w:rFonts w:ascii="仿宋" w:hAnsi="仿宋" w:eastAsia="仿宋"/>
          <w:sz w:val="32"/>
          <w:szCs w:val="32"/>
        </w:rPr>
      </w:pPr>
      <w:r>
        <w:rPr>
          <w:rFonts w:ascii="仿宋" w:hAnsi="仿宋" w:eastAsia="仿宋"/>
          <w:sz w:val="32"/>
          <w:szCs w:val="32"/>
        </w:rPr>
        <w:t>2.2.2“96510”短号展现</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1）作为恩施市自来水有限责任公司公众服务的重要渠道，能实现“统一号码、统一标准、统一应用”的服务,省内手机号码短信发送渠道号可向用户展现“96510”特服号码（5 位数字的政务服务短号码）</w:t>
      </w:r>
      <w:r>
        <w:rPr>
          <w:rFonts w:hint="eastAsia" w:ascii="仿宋" w:hAnsi="仿宋" w:eastAsia="仿宋"/>
          <w:sz w:val="32"/>
          <w:szCs w:val="32"/>
        </w:rPr>
        <w:t>或者“恩施供水”名称</w:t>
      </w:r>
      <w:r>
        <w:rPr>
          <w:rFonts w:ascii="仿宋" w:hAnsi="仿宋" w:eastAsia="仿宋"/>
          <w:sz w:val="32"/>
          <w:szCs w:val="32"/>
        </w:rPr>
        <w:t>。省外手机号码短信渠道号可向用户展现ISP服务号+96510</w:t>
      </w:r>
      <w:r>
        <w:rPr>
          <w:rFonts w:hint="eastAsia" w:ascii="仿宋" w:hAnsi="仿宋" w:eastAsia="仿宋"/>
          <w:sz w:val="32"/>
          <w:szCs w:val="32"/>
        </w:rPr>
        <w:t>或者“恩施供水”名称</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2）要求“96510”特服号码要能覆盖</w:t>
      </w:r>
      <w:r>
        <w:rPr>
          <w:rFonts w:hint="eastAsia" w:ascii="仿宋" w:hAnsi="仿宋" w:eastAsia="仿宋"/>
          <w:sz w:val="32"/>
          <w:szCs w:val="32"/>
        </w:rPr>
        <w:t>所有</w:t>
      </w:r>
      <w:r>
        <w:rPr>
          <w:rFonts w:ascii="仿宋" w:hAnsi="仿宋" w:eastAsia="仿宋"/>
          <w:sz w:val="32"/>
          <w:szCs w:val="32"/>
        </w:rPr>
        <w:t>的省内手机用户，具有较高的覆盖率，以特服号码向省内手机用户成功发送信息的可行性和覆盖范围不低于100%。覆盖率是指，投标人能使用“96510”号码向所有省内手机用户（在省内四大运营商注册的手机号码）发送短信</w:t>
      </w:r>
      <w:r>
        <w:rPr>
          <w:rFonts w:hint="eastAsia" w:ascii="仿宋" w:hAnsi="仿宋" w:eastAsia="仿宋"/>
          <w:sz w:val="32"/>
          <w:szCs w:val="32"/>
        </w:rPr>
        <w:t>的比率。</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3）投标人需提供承诺函，明确投标人使用“96510”特服号码在省内手机用户的覆盖</w:t>
      </w:r>
      <w:r>
        <w:rPr>
          <w:rFonts w:hint="eastAsia" w:ascii="仿宋" w:hAnsi="仿宋" w:eastAsia="仿宋"/>
          <w:sz w:val="32"/>
          <w:szCs w:val="32"/>
        </w:rPr>
        <w:t>率。并通过投标文件技术方案，</w:t>
      </w:r>
      <w:r>
        <w:rPr>
          <w:rFonts w:ascii="仿宋" w:hAnsi="仿宋" w:eastAsia="仿宋"/>
          <w:sz w:val="32"/>
          <w:szCs w:val="32"/>
        </w:rPr>
        <w:t>详细说明“96510”特服号码的实现机制。</w:t>
      </w:r>
    </w:p>
    <w:p>
      <w:pPr>
        <w:rPr>
          <w:rFonts w:ascii="仿宋" w:hAnsi="仿宋" w:eastAsia="仿宋"/>
          <w:sz w:val="32"/>
          <w:szCs w:val="32"/>
        </w:rPr>
      </w:pPr>
      <w:r>
        <w:rPr>
          <w:rFonts w:ascii="仿宋" w:hAnsi="仿宋" w:eastAsia="仿宋"/>
          <w:sz w:val="32"/>
          <w:szCs w:val="32"/>
        </w:rPr>
        <w:t>2.2.3短信网关要能提供丰富的管理和扩展功能，包括支持以下功能：</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1）信息审核:信息审核支持敏感字审核、发送条数审核。敏感字支持用户自定义。</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2）快捷重发。信息发送任务选择性一键重发，对发送失败号码进行快捷重发。</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3）号码导出。可将发送任务的手机号码导出，导出号码分为成功提交失败号码、到</w:t>
      </w:r>
      <w:r>
        <w:rPr>
          <w:rFonts w:hint="eastAsia" w:ascii="仿宋" w:hAnsi="仿宋" w:eastAsia="仿宋"/>
          <w:sz w:val="32"/>
          <w:szCs w:val="32"/>
        </w:rPr>
        <w:t>达失败号码、到达成功号码、无状态回执号码等。可根据采购人需求，选择性导出相应手机号、发送具体内容、发送时间、接收时间。</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4）统计报表。统计报表查看的范围可灵活设置。统计内容包括：发送总数、提交成</w:t>
      </w:r>
      <w:r>
        <w:rPr>
          <w:rFonts w:hint="eastAsia" w:ascii="仿宋" w:hAnsi="仿宋" w:eastAsia="仿宋"/>
          <w:sz w:val="32"/>
          <w:szCs w:val="32"/>
        </w:rPr>
        <w:t>功数、提交失败数，以及发送短信内容明细等，并支持以表格方式永久导出。</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9</w:t>
      </w:r>
      <w:r>
        <w:rPr>
          <w:rFonts w:ascii="仿宋" w:hAnsi="仿宋" w:eastAsia="仿宋"/>
          <w:sz w:val="32"/>
          <w:szCs w:val="32"/>
        </w:rPr>
        <w:t>6510短号支持功能</w:t>
      </w:r>
      <w:r>
        <w:rPr>
          <w:rFonts w:hint="eastAsia" w:ascii="仿宋" w:hAnsi="仿宋" w:eastAsia="仿宋"/>
          <w:sz w:val="32"/>
          <w:szCs w:val="32"/>
        </w:rPr>
        <w:t>。</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6）支持丰富的接口协议如 HTTP，主流的运营商接口协议（如 CMMP 等）</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7）支持短信发送情况监控，能对短信发送情况进行实时分析。支持多种异常分析数</w:t>
      </w:r>
      <w:r>
        <w:rPr>
          <w:rFonts w:hint="eastAsia" w:ascii="仿宋" w:hAnsi="仿宋" w:eastAsia="仿宋"/>
          <w:sz w:val="32"/>
          <w:szCs w:val="32"/>
        </w:rPr>
        <w:t>据模型，并能及时将发现的异常情况通知至采购人。</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8）支持查询短信发送状态。同时应将短信发送的状态实时回传给短信平台，短信平</w:t>
      </w:r>
      <w:r>
        <w:rPr>
          <w:rFonts w:hint="eastAsia" w:ascii="仿宋" w:hAnsi="仿宋" w:eastAsia="仿宋"/>
          <w:sz w:val="32"/>
          <w:szCs w:val="32"/>
        </w:rPr>
        <w:t>台仅对回传状态为成功发送的条数进行计费，</w:t>
      </w:r>
      <w:r>
        <w:rPr>
          <w:rFonts w:ascii="仿宋" w:hAnsi="仿宋" w:eastAsia="仿宋"/>
          <w:sz w:val="32"/>
          <w:szCs w:val="32"/>
        </w:rPr>
        <w:t>如无发送状态或发送状态异常将不计费。</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9）支持发送清单导出功能，能以采购人要求的频率和方式，将发送清单导出，并以</w:t>
      </w:r>
      <w:r>
        <w:rPr>
          <w:rFonts w:hint="eastAsia" w:ascii="仿宋" w:hAnsi="仿宋" w:eastAsia="仿宋"/>
          <w:sz w:val="32"/>
          <w:szCs w:val="32"/>
        </w:rPr>
        <w:t>安全的方式交至采购人处。</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10）短信发送量监控。在合同执行期间，中标人能按日提供短信发送量统计，监控</w:t>
      </w:r>
      <w:r>
        <w:rPr>
          <w:rFonts w:hint="eastAsia" w:ascii="仿宋" w:hAnsi="仿宋" w:eastAsia="仿宋"/>
          <w:sz w:val="32"/>
          <w:szCs w:val="32"/>
        </w:rPr>
        <w:t>项目短信发送量，并根据监控情况合理预测项目执行结束时间，提前一个月提醒采购人。</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3、价格：</w:t>
      </w:r>
      <w:r>
        <w:rPr>
          <w:rFonts w:ascii="仿宋" w:hAnsi="仿宋" w:eastAsia="仿宋"/>
          <w:sz w:val="32"/>
          <w:szCs w:val="32"/>
        </w:rPr>
        <w:t>单条短信价格不得超</w:t>
      </w:r>
      <w:r>
        <w:rPr>
          <w:rFonts w:hint="eastAsia" w:ascii="仿宋" w:hAnsi="仿宋" w:eastAsia="仿宋"/>
          <w:sz w:val="32"/>
          <w:szCs w:val="32"/>
        </w:rPr>
        <w:t>过</w:t>
      </w:r>
      <w:r>
        <w:rPr>
          <w:rFonts w:ascii="仿宋" w:hAnsi="仿宋" w:eastAsia="仿宋"/>
          <w:sz w:val="32"/>
          <w:szCs w:val="32"/>
        </w:rPr>
        <w:t>0.034元</w:t>
      </w:r>
      <w:r>
        <w:rPr>
          <w:rFonts w:hint="eastAsia" w:ascii="仿宋" w:hAnsi="仿宋" w:eastAsia="仿宋"/>
          <w:sz w:val="32"/>
          <w:szCs w:val="32"/>
        </w:rPr>
        <w:t>，总价1</w:t>
      </w:r>
      <w:r>
        <w:rPr>
          <w:rFonts w:ascii="仿宋" w:hAnsi="仿宋" w:eastAsia="仿宋"/>
          <w:sz w:val="32"/>
          <w:szCs w:val="32"/>
        </w:rPr>
        <w:t>0</w:t>
      </w:r>
      <w:r>
        <w:rPr>
          <w:rFonts w:hint="eastAsia" w:ascii="仿宋" w:hAnsi="仿宋" w:eastAsia="仿宋"/>
          <w:sz w:val="32"/>
          <w:szCs w:val="32"/>
        </w:rPr>
        <w:t>万元，不限使用期限</w:t>
      </w:r>
      <w:r>
        <w:rPr>
          <w:rFonts w:ascii="仿宋" w:hAnsi="仿宋" w:eastAsia="仿宋"/>
          <w:sz w:val="32"/>
          <w:szCs w:val="32"/>
        </w:rPr>
        <w:t>。</w:t>
      </w:r>
      <w:r>
        <w:rPr>
          <w:rFonts w:hint="eastAsia" w:ascii="仿宋" w:hAnsi="仿宋" w:eastAsia="仿宋"/>
          <w:sz w:val="32"/>
          <w:szCs w:val="32"/>
        </w:rPr>
        <w:t>投标方以最低价格为中标依据，报价时需要自行报1</w:t>
      </w:r>
      <w:r>
        <w:rPr>
          <w:rFonts w:ascii="仿宋" w:hAnsi="仿宋" w:eastAsia="仿宋"/>
          <w:sz w:val="32"/>
          <w:szCs w:val="32"/>
        </w:rPr>
        <w:t>0</w:t>
      </w:r>
      <w:r>
        <w:rPr>
          <w:rFonts w:hint="eastAsia" w:ascii="仿宋" w:hAnsi="仿宋" w:eastAsia="仿宋"/>
          <w:sz w:val="32"/>
          <w:szCs w:val="32"/>
        </w:rPr>
        <w:t>万元包含短信条数和单价，如有相同报价则进行第二轮现场报价并现场签字确认，直至出现最低报价为止。</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服务要求</w:t>
      </w:r>
      <w:r>
        <w:rPr>
          <w:rFonts w:hint="eastAsia" w:ascii="仿宋" w:hAnsi="仿宋" w:eastAsia="仿宋"/>
          <w:sz w:val="32"/>
          <w:szCs w:val="32"/>
        </w:rPr>
        <w:t>：</w:t>
      </w:r>
    </w:p>
    <w:p>
      <w:pPr>
        <w:rPr>
          <w:rFonts w:ascii="仿宋" w:hAnsi="仿宋" w:eastAsia="仿宋"/>
          <w:sz w:val="32"/>
          <w:szCs w:val="32"/>
        </w:rPr>
      </w:pPr>
      <w:r>
        <w:rPr>
          <w:rFonts w:ascii="仿宋" w:hAnsi="仿宋" w:eastAsia="仿宋"/>
          <w:sz w:val="32"/>
          <w:szCs w:val="32"/>
        </w:rPr>
        <w:t>4.1 总体要求</w:t>
      </w:r>
    </w:p>
    <w:p>
      <w:pPr>
        <w:rPr>
          <w:rFonts w:ascii="仿宋" w:hAnsi="仿宋" w:eastAsia="仿宋"/>
          <w:sz w:val="32"/>
          <w:szCs w:val="32"/>
        </w:rPr>
      </w:pPr>
      <w:r>
        <w:rPr>
          <w:rFonts w:ascii="仿宋" w:hAnsi="仿宋" w:eastAsia="仿宋"/>
          <w:sz w:val="32"/>
          <w:szCs w:val="32"/>
        </w:rPr>
        <w:t>4.1.1.投标人应按照采购需求的要求提供详细的技术建议书。</w:t>
      </w:r>
    </w:p>
    <w:p>
      <w:pPr>
        <w:rPr>
          <w:rFonts w:ascii="仿宋" w:hAnsi="仿宋" w:eastAsia="仿宋"/>
          <w:sz w:val="32"/>
          <w:szCs w:val="32"/>
        </w:rPr>
      </w:pPr>
      <w:r>
        <w:rPr>
          <w:rFonts w:ascii="仿宋" w:hAnsi="仿宋" w:eastAsia="仿宋"/>
          <w:sz w:val="32"/>
          <w:szCs w:val="32"/>
        </w:rPr>
        <w:t>4.1.2运营商短信网关和线路维护要求</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1）短信网关和线路的故障的一般解决时限为 2 小时，中标人应在15分钟内响应，在2小时内排除短信网关和线路的的全部故障。复杂故障的解决时限为6小时。当故障处理完</w:t>
      </w:r>
      <w:r>
        <w:rPr>
          <w:rFonts w:hint="eastAsia" w:ascii="仿宋" w:hAnsi="仿宋" w:eastAsia="仿宋"/>
          <w:sz w:val="32"/>
          <w:szCs w:val="32"/>
        </w:rPr>
        <w:t>毕后，</w:t>
      </w:r>
      <w:r>
        <w:rPr>
          <w:rFonts w:ascii="仿宋" w:hAnsi="仿宋" w:eastAsia="仿宋"/>
          <w:sz w:val="32"/>
          <w:szCs w:val="32"/>
        </w:rPr>
        <w:t>中标人在15分钟内通知采购人，在三个工作日内提交书面故障报告。</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2）中标人对短信网关和线路进行的主动式监测，确保满足“2.2 技术要求”要求，</w:t>
      </w:r>
      <w:r>
        <w:rPr>
          <w:rFonts w:hint="eastAsia" w:ascii="仿宋" w:hAnsi="仿宋" w:eastAsia="仿宋"/>
          <w:sz w:val="32"/>
          <w:szCs w:val="32"/>
        </w:rPr>
        <w:t>发现问题应及时解决并告知采购人。</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3）中标人按采购人要求提供重要时段的特殊保障（包含在报价内，采购人不再另行</w:t>
      </w:r>
      <w:r>
        <w:rPr>
          <w:rFonts w:hint="eastAsia" w:ascii="仿宋" w:hAnsi="仿宋" w:eastAsia="仿宋"/>
          <w:sz w:val="32"/>
          <w:szCs w:val="32"/>
        </w:rPr>
        <w:t>支付费用）。</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4）中标人要制定完善的紧急故障处理流程及应急方案，保证紧急情况下快速故障处理，缩短故障处理时限。中标人应具备应急通信的能力，如遇不可抗力因素（如地震、洪水</w:t>
      </w:r>
    </w:p>
    <w:p>
      <w:pPr>
        <w:rPr>
          <w:rFonts w:ascii="仿宋" w:hAnsi="仿宋" w:eastAsia="仿宋"/>
          <w:sz w:val="32"/>
          <w:szCs w:val="32"/>
        </w:rPr>
      </w:pPr>
      <w:r>
        <w:rPr>
          <w:rFonts w:hint="eastAsia" w:ascii="仿宋" w:hAnsi="仿宋" w:eastAsia="仿宋"/>
          <w:sz w:val="32"/>
          <w:szCs w:val="32"/>
        </w:rPr>
        <w:t>等）造成的短信网关和线路中断，中标人应在短期内采用应急手段恢复通信。</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5）采购人可在合同期内变更短信平台和相关通讯线路的部署方案，中标人应相应提供网络专线。根据采购人要求， 中标人应提供多条通信线路以满足短信平台的多种可能的部署对接方式（最多不超过6条专线）。如采购人提出新增</w:t>
      </w:r>
      <w:r>
        <w:rPr>
          <w:rFonts w:hint="eastAsia" w:ascii="仿宋" w:hAnsi="仿宋" w:eastAsia="仿宋"/>
          <w:sz w:val="32"/>
          <w:szCs w:val="32"/>
        </w:rPr>
        <w:t>、</w:t>
      </w:r>
      <w:r>
        <w:rPr>
          <w:rFonts w:ascii="仿宋" w:hAnsi="仿宋" w:eastAsia="仿宋"/>
          <w:sz w:val="32"/>
          <w:szCs w:val="32"/>
        </w:rPr>
        <w:t>迁移</w:t>
      </w:r>
      <w:r>
        <w:rPr>
          <w:rFonts w:hint="eastAsia" w:ascii="仿宋" w:hAnsi="仿宋" w:eastAsia="仿宋"/>
          <w:sz w:val="32"/>
          <w:szCs w:val="32"/>
        </w:rPr>
        <w:t>和其他对接系统</w:t>
      </w:r>
      <w:r>
        <w:rPr>
          <w:rFonts w:ascii="仿宋" w:hAnsi="仿宋" w:eastAsia="仿宋"/>
          <w:sz w:val="32"/>
          <w:szCs w:val="32"/>
        </w:rPr>
        <w:t>要求，中标人应在10个自然</w:t>
      </w:r>
      <w:r>
        <w:rPr>
          <w:rFonts w:hint="eastAsia" w:ascii="仿宋" w:hAnsi="仿宋" w:eastAsia="仿宋"/>
          <w:sz w:val="32"/>
          <w:szCs w:val="32"/>
        </w:rPr>
        <w:t>日内完成，并不得收取任何费用。</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6）中标人如对线路进行技术割接</w:t>
      </w:r>
      <w:r>
        <w:rPr>
          <w:rFonts w:hint="eastAsia" w:ascii="仿宋" w:hAnsi="仿宋" w:eastAsia="仿宋"/>
          <w:sz w:val="32"/>
          <w:szCs w:val="32"/>
        </w:rPr>
        <w:t>，</w:t>
      </w:r>
      <w:r>
        <w:rPr>
          <w:rFonts w:ascii="仿宋" w:hAnsi="仿宋" w:eastAsia="仿宋"/>
          <w:sz w:val="32"/>
          <w:szCs w:val="32"/>
        </w:rPr>
        <w:t>应提前5天通知采购人，经协商同意后实施</w:t>
      </w:r>
      <w:r>
        <w:rPr>
          <w:rFonts w:hint="eastAsia" w:ascii="仿宋" w:hAnsi="仿宋" w:eastAsia="仿宋"/>
          <w:sz w:val="32"/>
          <w:szCs w:val="32"/>
        </w:rPr>
        <w:t>，</w:t>
      </w:r>
      <w:r>
        <w:rPr>
          <w:rFonts w:ascii="仿宋" w:hAnsi="仿宋" w:eastAsia="仿宋"/>
          <w:sz w:val="32"/>
          <w:szCs w:val="32"/>
        </w:rPr>
        <w:t>并</w:t>
      </w:r>
      <w:r>
        <w:rPr>
          <w:rFonts w:hint="eastAsia" w:ascii="仿宋" w:hAnsi="仿宋" w:eastAsia="仿宋"/>
          <w:sz w:val="32"/>
          <w:szCs w:val="32"/>
        </w:rPr>
        <w:t>不能影响采购人的正常业务。</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7）所有故障申告和投诉由中标人</w:t>
      </w:r>
      <w:r>
        <w:rPr>
          <w:rFonts w:hint="eastAsia" w:ascii="仿宋" w:hAnsi="仿宋" w:eastAsia="仿宋"/>
          <w:sz w:val="32"/>
          <w:szCs w:val="32"/>
        </w:rPr>
        <w:t>联系人</w:t>
      </w:r>
      <w:r>
        <w:rPr>
          <w:rFonts w:ascii="仿宋" w:hAnsi="仿宋" w:eastAsia="仿宋"/>
          <w:sz w:val="32"/>
          <w:szCs w:val="32"/>
        </w:rPr>
        <w:t>统一受理，由</w:t>
      </w:r>
      <w:r>
        <w:rPr>
          <w:rFonts w:hint="eastAsia" w:ascii="仿宋" w:hAnsi="仿宋" w:eastAsia="仿宋"/>
          <w:sz w:val="32"/>
          <w:szCs w:val="32"/>
        </w:rPr>
        <w:t>中标人的</w:t>
      </w:r>
      <w:r>
        <w:rPr>
          <w:rFonts w:ascii="仿宋" w:hAnsi="仿宋" w:eastAsia="仿宋"/>
          <w:sz w:val="32"/>
          <w:szCs w:val="32"/>
        </w:rPr>
        <w:t>技术人员全程跟踪故障的响应处理和解决，并在故障申告后2个工作日内以书面形式反馈用户。中标人应向采购人提供</w:t>
      </w:r>
      <w:r>
        <w:rPr>
          <w:rFonts w:hint="eastAsia" w:ascii="仿宋" w:hAnsi="仿宋" w:eastAsia="仿宋"/>
          <w:sz w:val="32"/>
          <w:szCs w:val="32"/>
        </w:rPr>
        <w:t>该</w:t>
      </w:r>
      <w:r>
        <w:rPr>
          <w:rFonts w:ascii="仿宋" w:hAnsi="仿宋" w:eastAsia="仿宋"/>
          <w:sz w:val="32"/>
          <w:szCs w:val="32"/>
        </w:rPr>
        <w:t>公司业务的商务、技术联系人员名单，该名单人员原则上一年内保持不变，如因特殊原因确需变动，应在人员调整</w:t>
      </w:r>
      <w:r>
        <w:rPr>
          <w:rFonts w:hint="eastAsia" w:ascii="仿宋" w:hAnsi="仿宋" w:eastAsia="仿宋"/>
          <w:sz w:val="32"/>
          <w:szCs w:val="32"/>
        </w:rPr>
        <w:t>后</w:t>
      </w:r>
      <w:r>
        <w:rPr>
          <w:rFonts w:ascii="仿宋" w:hAnsi="仿宋" w:eastAsia="仿宋"/>
          <w:sz w:val="32"/>
          <w:szCs w:val="32"/>
        </w:rPr>
        <w:t>15天后以书面形式反馈用户。同时，中标方提供7*24小时电话服务热线和传真服务热线，并确定专人</w:t>
      </w:r>
      <w:r>
        <w:rPr>
          <w:rFonts w:hint="eastAsia" w:ascii="仿宋" w:hAnsi="仿宋" w:eastAsia="仿宋"/>
          <w:sz w:val="32"/>
          <w:szCs w:val="32"/>
        </w:rPr>
        <w:t>联系。</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8）中标人在服务期内协助采购人进行接口调测问题解决工作，配合采购人技术团队进行标准接口能力对接的问题解决。业务团队支持 7*24小时的业务服务保障，并设置针对性沟通联系交流群进行业务问题迅速解决。中标人在服务期内协助采购人进行短信发送情况跟踪，当采购人提出要求时，中标人应在两小时内，提供短信发送的从短信平台至收信人</w:t>
      </w:r>
      <w:r>
        <w:rPr>
          <w:rFonts w:hint="eastAsia" w:ascii="仿宋" w:hAnsi="仿宋" w:eastAsia="仿宋"/>
          <w:sz w:val="32"/>
          <w:szCs w:val="32"/>
        </w:rPr>
        <w:t>手机的全流程完整监控信息，协助中标人处理异常短信。</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9）中标人对本项目至少投入一名项目经理，项目经理应具备信息化项目管理知识， 具有应用系统管理的能力，能够针对本项目向用户提供完善的信息化服务。应具备以下资质：</w:t>
      </w:r>
    </w:p>
    <w:p>
      <w:pPr>
        <w:rPr>
          <w:rFonts w:ascii="仿宋" w:hAnsi="仿宋" w:eastAsia="仿宋"/>
          <w:sz w:val="32"/>
          <w:szCs w:val="32"/>
        </w:rPr>
      </w:pPr>
      <w:r>
        <w:rPr>
          <w:rFonts w:hint="eastAsia" w:ascii="仿宋" w:hAnsi="仿宋" w:eastAsia="仿宋"/>
          <w:sz w:val="32"/>
          <w:szCs w:val="32"/>
        </w:rPr>
        <w:t>由人社部门颁发的信息系统项目管理师资格证书。</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服务交付</w:t>
      </w:r>
    </w:p>
    <w:p>
      <w:pPr>
        <w:ind w:firstLine="640" w:firstLineChars="200"/>
        <w:rPr>
          <w:rFonts w:ascii="仿宋" w:hAnsi="仿宋" w:eastAsia="仿宋"/>
          <w:sz w:val="32"/>
          <w:szCs w:val="32"/>
        </w:rPr>
      </w:pPr>
      <w:r>
        <w:rPr>
          <w:rFonts w:hint="eastAsia" w:ascii="仿宋" w:hAnsi="仿宋" w:eastAsia="仿宋"/>
          <w:sz w:val="32"/>
          <w:szCs w:val="32"/>
        </w:rPr>
        <w:t>要求中标人在合同签订后，不超过1</w:t>
      </w:r>
      <w:r>
        <w:rPr>
          <w:rFonts w:ascii="仿宋" w:hAnsi="仿宋" w:eastAsia="仿宋"/>
          <w:sz w:val="32"/>
          <w:szCs w:val="32"/>
        </w:rPr>
        <w:t>0个自然日内完成短信平台集成对接、提供短信收</w:t>
      </w:r>
      <w:r>
        <w:rPr>
          <w:rFonts w:hint="eastAsia" w:ascii="仿宋" w:hAnsi="仿宋" w:eastAsia="仿宋"/>
          <w:sz w:val="32"/>
          <w:szCs w:val="32"/>
        </w:rPr>
        <w:t>发能力，短信平台可使用“</w:t>
      </w:r>
      <w:r>
        <w:rPr>
          <w:rFonts w:ascii="仿宋" w:hAnsi="仿宋" w:eastAsia="仿宋"/>
          <w:sz w:val="32"/>
          <w:szCs w:val="32"/>
        </w:rPr>
        <w:t>96510”特服号码（5 位数字的政务服务短号码）成功发送短信。</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短信平台集成和维护</w:t>
      </w:r>
    </w:p>
    <w:p>
      <w:pPr>
        <w:ind w:firstLine="640" w:firstLineChars="200"/>
        <w:rPr>
          <w:rFonts w:ascii="仿宋" w:hAnsi="仿宋" w:eastAsia="仿宋"/>
          <w:sz w:val="32"/>
          <w:szCs w:val="32"/>
        </w:rPr>
      </w:pPr>
      <w:r>
        <w:rPr>
          <w:rFonts w:hint="eastAsia" w:ascii="仿宋" w:hAnsi="仿宋" w:eastAsia="仿宋"/>
          <w:sz w:val="32"/>
          <w:szCs w:val="32"/>
        </w:rPr>
        <w:t>恩施市自来水有限责任催费短信平台基于营收系统催费系统，由上海三高计算机中心股份有限公司进行定制</w:t>
      </w:r>
      <w:r>
        <w:rPr>
          <w:rFonts w:ascii="仿宋" w:hAnsi="仿宋" w:eastAsia="仿宋"/>
          <w:sz w:val="32"/>
          <w:szCs w:val="32"/>
        </w:rPr>
        <w:t>集成开发，并部署</w:t>
      </w:r>
      <w:r>
        <w:rPr>
          <w:rFonts w:hint="eastAsia" w:ascii="仿宋" w:hAnsi="仿宋" w:eastAsia="仿宋"/>
          <w:sz w:val="32"/>
          <w:szCs w:val="32"/>
        </w:rPr>
        <w:t>于腾讯云</w:t>
      </w:r>
      <w:r>
        <w:rPr>
          <w:rFonts w:ascii="仿宋" w:hAnsi="仿宋" w:eastAsia="仿宋"/>
          <w:sz w:val="32"/>
          <w:szCs w:val="32"/>
        </w:rPr>
        <w:t>，可为</w:t>
      </w:r>
      <w:r>
        <w:rPr>
          <w:rFonts w:hint="eastAsia" w:ascii="仿宋" w:hAnsi="仿宋" w:eastAsia="仿宋"/>
          <w:sz w:val="32"/>
          <w:szCs w:val="32"/>
        </w:rPr>
        <w:t>恩施市自来水有限责任公司</w:t>
      </w:r>
      <w:r>
        <w:rPr>
          <w:rFonts w:ascii="仿宋" w:hAnsi="仿宋" w:eastAsia="仿宋"/>
          <w:sz w:val="32"/>
          <w:szCs w:val="32"/>
        </w:rPr>
        <w:t>的各种应用系统</w:t>
      </w:r>
      <w:r>
        <w:rPr>
          <w:rFonts w:hint="eastAsia" w:ascii="仿宋" w:hAnsi="仿宋" w:eastAsia="仿宋"/>
          <w:sz w:val="32"/>
          <w:szCs w:val="32"/>
        </w:rPr>
        <w:t>（包括不仅限于催费短信、用户账单提醒、业务流程提醒、公司内部信息通知、用户投诉反馈、发票推送等一切需要用短信作为技术支撑的业务）</w:t>
      </w:r>
      <w:r>
        <w:rPr>
          <w:rFonts w:ascii="仿宋" w:hAnsi="仿宋" w:eastAsia="仿宋"/>
          <w:sz w:val="32"/>
          <w:szCs w:val="32"/>
        </w:rPr>
        <w:t>提供全网短信发送，同时提供WEB后台管理功能。目前短信平台已实现</w:t>
      </w:r>
      <w:r>
        <w:rPr>
          <w:rFonts w:hint="eastAsia" w:ascii="仿宋" w:hAnsi="仿宋" w:eastAsia="仿宋"/>
          <w:sz w:val="32"/>
          <w:szCs w:val="32"/>
        </w:rPr>
        <w:t>营收</w:t>
      </w:r>
      <w:r>
        <w:rPr>
          <w:rFonts w:ascii="仿宋" w:hAnsi="仿宋" w:eastAsia="仿宋"/>
          <w:sz w:val="32"/>
          <w:szCs w:val="32"/>
        </w:rPr>
        <w:t>系统接入，平均每月短信发送量超</w:t>
      </w:r>
      <w:r>
        <w:rPr>
          <w:rFonts w:hint="eastAsia" w:ascii="仿宋" w:hAnsi="仿宋" w:eastAsia="仿宋"/>
          <w:sz w:val="32"/>
          <w:szCs w:val="32"/>
        </w:rPr>
        <w:t>过</w:t>
      </w:r>
      <w:r>
        <w:rPr>
          <w:rFonts w:ascii="仿宋" w:hAnsi="仿宋" w:eastAsia="仿宋"/>
          <w:sz w:val="32"/>
          <w:szCs w:val="32"/>
        </w:rPr>
        <w:t>10万条。其中包括</w:t>
      </w:r>
      <w:r>
        <w:rPr>
          <w:rFonts w:hint="eastAsia" w:ascii="仿宋" w:hAnsi="仿宋" w:eastAsia="仿宋"/>
          <w:sz w:val="32"/>
          <w:szCs w:val="32"/>
        </w:rPr>
        <w:t>水费短信催收</w:t>
      </w:r>
      <w:r>
        <w:rPr>
          <w:rFonts w:ascii="仿宋" w:hAnsi="仿宋" w:eastAsia="仿宋"/>
          <w:sz w:val="32"/>
          <w:szCs w:val="32"/>
        </w:rPr>
        <w:t>、</w:t>
      </w:r>
      <w:r>
        <w:rPr>
          <w:rFonts w:hint="eastAsia" w:ascii="仿宋" w:hAnsi="仿宋" w:eastAsia="仿宋"/>
          <w:sz w:val="32"/>
          <w:szCs w:val="32"/>
        </w:rPr>
        <w:t>公司日常活动通知、停水信息点对点发送</w:t>
      </w:r>
      <w:r>
        <w:rPr>
          <w:rFonts w:ascii="仿宋" w:hAnsi="仿宋" w:eastAsia="仿宋"/>
          <w:sz w:val="32"/>
          <w:szCs w:val="32"/>
        </w:rPr>
        <w:t>等，要求短信平台有极高的稳定性和强大的处理能力。为满足</w:t>
      </w:r>
      <w:r>
        <w:rPr>
          <w:rFonts w:hint="eastAsia" w:ascii="仿宋" w:hAnsi="仿宋" w:eastAsia="仿宋"/>
          <w:sz w:val="32"/>
          <w:szCs w:val="32"/>
        </w:rPr>
        <w:t>我司</w:t>
      </w:r>
      <w:r>
        <w:rPr>
          <w:rFonts w:ascii="仿宋" w:hAnsi="仿宋" w:eastAsia="仿宋"/>
          <w:sz w:val="32"/>
          <w:szCs w:val="32"/>
        </w:rPr>
        <w:t>短信平台</w:t>
      </w:r>
      <w:r>
        <w:rPr>
          <w:rFonts w:hint="eastAsia" w:ascii="仿宋" w:hAnsi="仿宋" w:eastAsia="仿宋"/>
          <w:sz w:val="32"/>
          <w:szCs w:val="32"/>
        </w:rPr>
        <w:t>的维护需要，相关要求有：运维工作。在合同期间提供工程师运维服务，</w:t>
      </w:r>
      <w:r>
        <w:rPr>
          <w:rFonts w:ascii="仿宋" w:hAnsi="仿宋" w:eastAsia="仿宋"/>
          <w:sz w:val="32"/>
          <w:szCs w:val="32"/>
        </w:rPr>
        <w:t>以确保短信平台的正常运行。包括但不限于：短信平台的日常巡检、健康性检查</w:t>
      </w:r>
      <w:r>
        <w:rPr>
          <w:rFonts w:hint="eastAsia" w:ascii="仿宋" w:hAnsi="仿宋" w:eastAsia="仿宋"/>
          <w:sz w:val="32"/>
          <w:szCs w:val="32"/>
        </w:rPr>
        <w:t>；</w:t>
      </w:r>
      <w:r>
        <w:rPr>
          <w:rFonts w:ascii="仿宋" w:hAnsi="仿宋" w:eastAsia="仿宋"/>
          <w:sz w:val="32"/>
          <w:szCs w:val="32"/>
        </w:rPr>
        <w:t>短信平台系统监控，应急响应；短信平台的优化整合、应用发布、迁移服务；数据备份和恢复； 实现短信平台与运营商网关的对接和状态监控；短信平台及相关产品的原厂保修；短信平台和新接入应用系统的对接开发工作；短信平台的安全管理，包括补丁升级、安全整改；短信平台的故障修复，要求在半小时内响应，2小时内解决；其它采购人要求的短信平台运维服务。</w:t>
      </w:r>
    </w:p>
    <w:p>
      <w:pPr>
        <w:ind w:firstLine="640" w:firstLineChars="200"/>
        <w:rPr>
          <w:rFonts w:ascii="仿宋" w:hAnsi="仿宋" w:eastAsia="仿宋"/>
          <w:sz w:val="32"/>
          <w:szCs w:val="32"/>
        </w:rPr>
      </w:pPr>
      <w:r>
        <w:rPr>
          <w:rFonts w:hint="eastAsia" w:ascii="仿宋" w:hAnsi="仿宋" w:eastAsia="仿宋"/>
          <w:sz w:val="32"/>
          <w:szCs w:val="32"/>
        </w:rPr>
        <w:t>服务力量。中标人在短信平台运维期内：</w:t>
      </w:r>
      <w:r>
        <w:rPr>
          <w:rFonts w:ascii="仿宋" w:hAnsi="仿宋" w:eastAsia="仿宋"/>
          <w:sz w:val="32"/>
          <w:szCs w:val="32"/>
        </w:rPr>
        <w:t>a.提供一名工程师一线支持服务</w:t>
      </w:r>
      <w:r>
        <w:rPr>
          <w:rFonts w:hint="eastAsia" w:ascii="仿宋" w:hAnsi="仿宋" w:eastAsia="仿宋"/>
          <w:sz w:val="32"/>
          <w:szCs w:val="32"/>
        </w:rPr>
        <w:t>：</w:t>
      </w:r>
      <w:r>
        <w:rPr>
          <w:rFonts w:ascii="仿宋" w:hAnsi="仿宋" w:eastAsia="仿宋"/>
          <w:sz w:val="32"/>
          <w:szCs w:val="32"/>
        </w:rPr>
        <w:t>其中工作日提供电话和远程协助等方式的服务，必要时按采购人要求提供驻场服务；在非工作时间（含节假日全天、工作日下班期间），如系统发生故障时，要求工程师在2个小时内解决。b.在相关系统迁移等专项工作时提供技术支持。由二线技术支持进行高级技术支持。包括短信平台的统计分析、</w:t>
      </w:r>
      <w:r>
        <w:rPr>
          <w:rFonts w:hint="eastAsia" w:ascii="仿宋" w:hAnsi="仿宋" w:eastAsia="仿宋"/>
          <w:sz w:val="32"/>
          <w:szCs w:val="32"/>
        </w:rPr>
        <w:t>计数限流、安全加固、信息安全等保整改、异常预警等。</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4）工程师需有三年或以上系统开发运维经验，掌握</w:t>
      </w:r>
      <w:r>
        <w:rPr>
          <w:rFonts w:hint="eastAsia" w:ascii="仿宋" w:hAnsi="仿宋" w:eastAsia="仿宋"/>
          <w:sz w:val="32"/>
          <w:szCs w:val="32"/>
        </w:rPr>
        <w:t>恩施市自来水有限责任公司</w:t>
      </w:r>
      <w:r>
        <w:rPr>
          <w:rFonts w:ascii="仿宋" w:hAnsi="仿宋" w:eastAsia="仿宋"/>
          <w:sz w:val="32"/>
          <w:szCs w:val="32"/>
        </w:rPr>
        <w:t>短信平台的相关开发技术和运维技术， 熟悉 Oracle 数据库、Weblogic 中间件、Linux 操作系统和 Java开发技术。在合同服务期内，运维工程师由</w:t>
      </w:r>
      <w:r>
        <w:rPr>
          <w:rFonts w:hint="eastAsia" w:ascii="仿宋" w:hAnsi="仿宋" w:eastAsia="仿宋"/>
          <w:sz w:val="32"/>
          <w:szCs w:val="32"/>
        </w:rPr>
        <w:t>电子信息部</w:t>
      </w:r>
      <w:r>
        <w:rPr>
          <w:rFonts w:ascii="仿宋" w:hAnsi="仿宋" w:eastAsia="仿宋"/>
          <w:sz w:val="32"/>
          <w:szCs w:val="32"/>
        </w:rPr>
        <w:t>进行直接</w:t>
      </w:r>
      <w:r>
        <w:rPr>
          <w:rFonts w:hint="eastAsia" w:ascii="仿宋" w:hAnsi="仿宋" w:eastAsia="仿宋"/>
          <w:sz w:val="32"/>
          <w:szCs w:val="32"/>
        </w:rPr>
        <w:t>联系沟通</w:t>
      </w:r>
      <w:r>
        <w:rPr>
          <w:rFonts w:ascii="仿宋" w:hAnsi="仿宋" w:eastAsia="仿宋"/>
          <w:sz w:val="32"/>
          <w:szCs w:val="32"/>
        </w:rPr>
        <w:t>工作。采购人有权要求撤换不合格的服务人员。</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5）大数据分析。要求中标人能针对</w:t>
      </w:r>
      <w:r>
        <w:rPr>
          <w:rFonts w:hint="eastAsia" w:ascii="仿宋" w:hAnsi="仿宋" w:eastAsia="仿宋"/>
          <w:sz w:val="32"/>
          <w:szCs w:val="32"/>
        </w:rPr>
        <w:t>恩施市自来水有限责任公司</w:t>
      </w:r>
      <w:r>
        <w:rPr>
          <w:rFonts w:ascii="仿宋" w:hAnsi="仿宋" w:eastAsia="仿宋"/>
          <w:sz w:val="32"/>
          <w:szCs w:val="32"/>
        </w:rPr>
        <w:t>海量的短信提供大数据分析能力，</w:t>
      </w:r>
      <w:r>
        <w:rPr>
          <w:rFonts w:hint="eastAsia" w:ascii="仿宋" w:hAnsi="仿宋" w:eastAsia="仿宋"/>
          <w:sz w:val="32"/>
          <w:szCs w:val="32"/>
        </w:rPr>
        <w:t>能根据大数据分析计算能力，提供丰富的短信报表，定时提供给采购人。</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项目价格</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1）记账费用=发送成功短信总量（条）×短信单价（元/条）。</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2）下行短信资费由采购人支付，上行短信资费用主叫方支付。此次报价及相关优惠</w:t>
      </w:r>
      <w:r>
        <w:rPr>
          <w:rFonts w:hint="eastAsia" w:ascii="仿宋" w:hAnsi="仿宋" w:eastAsia="仿宋"/>
          <w:sz w:val="32"/>
          <w:szCs w:val="32"/>
        </w:rPr>
        <w:t>仅针对下行短信，即由采购人主动发起的短信通信费。</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3）采购人只承担短信发送资费。中标人负责本项目的全部其它费用，包括但不限于工程实施、运维服务</w:t>
      </w:r>
      <w:r>
        <w:rPr>
          <w:rFonts w:hint="eastAsia" w:ascii="仿宋" w:hAnsi="仿宋" w:eastAsia="仿宋"/>
          <w:sz w:val="32"/>
          <w:szCs w:val="32"/>
        </w:rPr>
        <w:t>、</w:t>
      </w:r>
      <w:r>
        <w:rPr>
          <w:rFonts w:ascii="仿宋" w:hAnsi="仿宋" w:eastAsia="仿宋"/>
          <w:sz w:val="32"/>
          <w:szCs w:val="32"/>
        </w:rPr>
        <w:t>设备、通信线路和备品配件均为提供（包含在报价内，采购人不再另</w:t>
      </w:r>
    </w:p>
    <w:p>
      <w:pPr>
        <w:rPr>
          <w:rFonts w:ascii="仿宋" w:hAnsi="仿宋" w:eastAsia="仿宋"/>
          <w:sz w:val="32"/>
          <w:szCs w:val="32"/>
        </w:rPr>
      </w:pPr>
      <w:r>
        <w:rPr>
          <w:rFonts w:hint="eastAsia" w:ascii="仿宋" w:hAnsi="仿宋" w:eastAsia="仿宋"/>
          <w:sz w:val="32"/>
          <w:szCs w:val="32"/>
        </w:rPr>
        <w:t>行支付费用）。</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4）根据业务紧急需要，采购人可在不改变合同其它条款的前提下，追加采购不超过</w:t>
      </w:r>
      <w:r>
        <w:rPr>
          <w:rFonts w:hint="eastAsia" w:ascii="仿宋" w:hAnsi="仿宋" w:eastAsia="仿宋"/>
          <w:sz w:val="32"/>
          <w:szCs w:val="32"/>
        </w:rPr>
        <w:t>项目成交金额百分之十的短信发送服务。</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5）中标人需确保短信账单的准确性。当中标人提供的账单中，月短信发送数量低于或等于采购人所统计数量，采购人对账单进行直接确认。当中标人提供的账单中月短信发送</w:t>
      </w:r>
      <w:r>
        <w:rPr>
          <w:rFonts w:hint="eastAsia" w:ascii="仿宋" w:hAnsi="仿宋" w:eastAsia="仿宋"/>
          <w:sz w:val="32"/>
          <w:szCs w:val="32"/>
        </w:rPr>
        <w:t>数量高于采购人所统计数量，采购人会同中标人进行详细核对后进行确认。短信账单核对后，中标人不得以任何理由提出修改意见。</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信息安全</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1）系统发布前，需经过安全检测、避免出现安全漏洞和隐患。</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2）服务提供商在服务过程中应按照《中华人民共和国网络安全法》</w:t>
      </w:r>
      <w:r>
        <w:rPr>
          <w:rFonts w:hint="eastAsia" w:ascii="仿宋" w:hAnsi="仿宋" w:eastAsia="仿宋"/>
          <w:sz w:val="32"/>
          <w:szCs w:val="32"/>
        </w:rPr>
        <w:t>等规定，</w:t>
      </w:r>
      <w:r>
        <w:rPr>
          <w:rFonts w:ascii="仿宋" w:hAnsi="仿宋" w:eastAsia="仿宋"/>
          <w:sz w:val="32"/>
          <w:szCs w:val="32"/>
        </w:rPr>
        <w:t>开展需要的网络安全工作，提供有关的产出物。</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3）发现的安全漏洞和隐患在1个工作日内修复解决。</w:t>
      </w:r>
    </w:p>
    <w:p>
      <w:pPr>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4）根据采购人要求，配合开展安全加固等工作。</w:t>
      </w:r>
    </w:p>
    <w:p>
      <w:pPr>
        <w:spacing w:before="137" w:line="219" w:lineRule="auto"/>
        <w:rPr>
          <w:rFonts w:ascii="仿宋" w:hAnsi="仿宋" w:eastAsia="仿宋"/>
          <w:sz w:val="32"/>
          <w:szCs w:val="32"/>
        </w:rPr>
      </w:pPr>
    </w:p>
    <w:p>
      <w:pPr>
        <w:spacing w:before="137" w:line="219" w:lineRule="auto"/>
        <w:rPr>
          <w:rFonts w:ascii="仿宋" w:hAnsi="仿宋" w:eastAsia="仿宋"/>
          <w:sz w:val="32"/>
          <w:szCs w:val="32"/>
        </w:rPr>
      </w:pPr>
    </w:p>
    <w:p>
      <w:pPr>
        <w:spacing w:before="137" w:line="219" w:lineRule="auto"/>
        <w:rPr>
          <w:rFonts w:ascii="仿宋" w:hAnsi="仿宋" w:eastAsia="仿宋"/>
          <w:sz w:val="32"/>
          <w:szCs w:val="32"/>
        </w:rPr>
      </w:pPr>
    </w:p>
    <w:p>
      <w:pPr>
        <w:spacing w:before="137" w:line="219" w:lineRule="auto"/>
        <w:rPr>
          <w:rFonts w:ascii="仿宋" w:hAnsi="仿宋" w:eastAsia="仿宋"/>
          <w:sz w:val="32"/>
          <w:szCs w:val="32"/>
        </w:rPr>
      </w:pPr>
    </w:p>
    <w:p>
      <w:pPr>
        <w:spacing w:before="137" w:line="219" w:lineRule="auto"/>
        <w:rPr>
          <w:rFonts w:ascii="仿宋" w:hAnsi="仿宋" w:eastAsia="仿宋"/>
          <w:sz w:val="32"/>
          <w:szCs w:val="32"/>
        </w:rPr>
      </w:pPr>
    </w:p>
    <w:p>
      <w:pPr>
        <w:spacing w:before="137" w:line="219" w:lineRule="auto"/>
        <w:rPr>
          <w:rFonts w:ascii="仿宋" w:hAnsi="仿宋" w:eastAsia="仿宋"/>
          <w:sz w:val="32"/>
          <w:szCs w:val="32"/>
        </w:rPr>
      </w:pPr>
    </w:p>
    <w:p>
      <w:pPr>
        <w:spacing w:before="137" w:line="219" w:lineRule="auto"/>
        <w:rPr>
          <w:rFonts w:ascii="仿宋" w:hAnsi="仿宋" w:eastAsia="仿宋"/>
          <w:sz w:val="32"/>
          <w:szCs w:val="32"/>
        </w:rPr>
      </w:pPr>
    </w:p>
    <w:p>
      <w:pPr>
        <w:spacing w:before="137" w:line="219" w:lineRule="auto"/>
        <w:rPr>
          <w:rFonts w:ascii="仿宋" w:hAnsi="仿宋" w:eastAsia="仿宋"/>
          <w:sz w:val="32"/>
          <w:szCs w:val="32"/>
        </w:rPr>
      </w:pPr>
    </w:p>
    <w:p>
      <w:pPr>
        <w:spacing w:before="137" w:line="219" w:lineRule="auto"/>
        <w:rPr>
          <w:rFonts w:ascii="仿宋" w:hAnsi="仿宋" w:eastAsia="仿宋"/>
          <w:sz w:val="32"/>
          <w:szCs w:val="32"/>
        </w:rPr>
      </w:pPr>
    </w:p>
    <w:p>
      <w:pPr>
        <w:spacing w:before="137" w:line="219" w:lineRule="auto"/>
        <w:rPr>
          <w:rFonts w:ascii="仿宋" w:hAnsi="仿宋" w:eastAsia="仿宋"/>
          <w:sz w:val="32"/>
          <w:szCs w:val="32"/>
        </w:rPr>
      </w:pPr>
    </w:p>
    <w:p>
      <w:pPr>
        <w:spacing w:before="137" w:line="219" w:lineRule="auto"/>
        <w:rPr>
          <w:rFonts w:ascii="仿宋" w:hAnsi="仿宋" w:eastAsia="仿宋"/>
          <w:sz w:val="32"/>
          <w:szCs w:val="32"/>
        </w:rPr>
      </w:pPr>
    </w:p>
    <w:p>
      <w:pPr>
        <w:spacing w:before="137" w:line="219" w:lineRule="auto"/>
        <w:rPr>
          <w:rFonts w:ascii="仿宋" w:hAnsi="仿宋" w:eastAsia="仿宋"/>
          <w:sz w:val="32"/>
          <w:szCs w:val="32"/>
        </w:rPr>
      </w:pPr>
    </w:p>
    <w:p>
      <w:pPr>
        <w:spacing w:before="137" w:line="219" w:lineRule="auto"/>
        <w:rPr>
          <w:rFonts w:ascii="仿宋" w:hAnsi="仿宋" w:eastAsia="仿宋"/>
          <w:sz w:val="32"/>
          <w:szCs w:val="32"/>
        </w:rPr>
      </w:pPr>
    </w:p>
    <w:p>
      <w:pPr>
        <w:spacing w:before="137" w:line="219" w:lineRule="auto"/>
        <w:rPr>
          <w:rFonts w:ascii="仿宋" w:hAnsi="仿宋" w:eastAsia="仿宋"/>
          <w:sz w:val="32"/>
          <w:szCs w:val="32"/>
        </w:rPr>
      </w:pPr>
    </w:p>
    <w:p>
      <w:pPr>
        <w:spacing w:before="137" w:line="219" w:lineRule="auto"/>
        <w:rPr>
          <w:rFonts w:ascii="仿宋" w:hAnsi="仿宋" w:eastAsia="仿宋"/>
          <w:sz w:val="32"/>
          <w:szCs w:val="32"/>
        </w:rPr>
      </w:pPr>
    </w:p>
    <w:p>
      <w:pPr>
        <w:spacing w:before="137" w:line="219" w:lineRule="auto"/>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w:t>
      </w:r>
      <w:r>
        <w:rPr>
          <w:rFonts w:ascii="仿宋" w:hAnsi="仿宋" w:eastAsia="仿宋"/>
          <w:sz w:val="32"/>
          <w:szCs w:val="32"/>
        </w:rPr>
        <w:t>报价表</w:t>
      </w:r>
    </w:p>
    <w:p>
      <w:pPr>
        <w:spacing w:before="68" w:line="219" w:lineRule="auto"/>
        <w:outlineLvl w:val="0"/>
        <w:rPr>
          <w:rFonts w:ascii="仿宋" w:hAnsi="仿宋" w:eastAsia="仿宋"/>
          <w:sz w:val="32"/>
          <w:szCs w:val="32"/>
        </w:rPr>
      </w:pPr>
      <w:r>
        <w:rPr>
          <w:rFonts w:ascii="仿宋" w:hAnsi="仿宋" w:eastAsia="仿宋"/>
          <w:sz w:val="32"/>
          <w:szCs w:val="32"/>
        </w:rPr>
        <w:t>9.1报价一览表</w:t>
      </w:r>
    </w:p>
    <w:p>
      <w:pPr>
        <w:spacing w:before="120" w:line="220" w:lineRule="auto"/>
        <w:rPr>
          <w:rFonts w:ascii="仿宋" w:hAnsi="仿宋" w:eastAsia="仿宋"/>
          <w:sz w:val="32"/>
          <w:szCs w:val="32"/>
        </w:rPr>
      </w:pPr>
      <w:r>
        <w:rPr>
          <w:rFonts w:ascii="仿宋" w:hAnsi="仿宋" w:eastAsia="仿宋"/>
          <w:sz w:val="32"/>
          <w:szCs w:val="32"/>
        </w:rPr>
        <w:t>采购项目名称：</w:t>
      </w:r>
      <w:r>
        <w:rPr>
          <w:rFonts w:hint="eastAsia" w:ascii="仿宋_GB2312" w:hAnsi="仿宋_GB2312" w:eastAsia="仿宋_GB2312" w:cs="仿宋_GB2312"/>
          <w:sz w:val="32"/>
          <w:szCs w:val="32"/>
        </w:rPr>
        <w:t>恩施市自来水有限责任公司水费</w:t>
      </w:r>
      <w:r>
        <w:rPr>
          <w:rFonts w:ascii="仿宋_GB2312" w:hAnsi="仿宋_GB2312" w:eastAsia="仿宋_GB2312" w:cs="仿宋_GB2312"/>
          <w:sz w:val="32"/>
          <w:szCs w:val="32"/>
        </w:rPr>
        <w:t>催</w:t>
      </w:r>
      <w:r>
        <w:rPr>
          <w:rFonts w:hint="eastAsia" w:ascii="仿宋_GB2312" w:hAnsi="仿宋_GB2312" w:eastAsia="仿宋_GB2312" w:cs="仿宋_GB2312"/>
          <w:sz w:val="32"/>
          <w:szCs w:val="32"/>
        </w:rPr>
        <w:t>收</w:t>
      </w:r>
      <w:r>
        <w:rPr>
          <w:rFonts w:ascii="仿宋_GB2312" w:hAnsi="仿宋_GB2312" w:eastAsia="仿宋_GB2312" w:cs="仿宋_GB2312"/>
          <w:sz w:val="32"/>
          <w:szCs w:val="32"/>
        </w:rPr>
        <w:t>短信</w:t>
      </w:r>
      <w:r>
        <w:rPr>
          <w:rFonts w:hint="eastAsia" w:ascii="仿宋_GB2312" w:hAnsi="仿宋_GB2312" w:eastAsia="仿宋_GB2312" w:cs="仿宋_GB2312"/>
          <w:sz w:val="32"/>
          <w:szCs w:val="32"/>
        </w:rPr>
        <w:t>项目</w:t>
      </w:r>
      <w:r>
        <w:rPr>
          <w:rFonts w:ascii="仿宋" w:hAnsi="仿宋" w:eastAsia="仿宋"/>
          <w:sz w:val="32"/>
          <w:szCs w:val="32"/>
        </w:rPr>
        <w:t xml:space="preserve">        </w:t>
      </w:r>
    </w:p>
    <w:p>
      <w:pPr>
        <w:spacing w:line="128" w:lineRule="exact"/>
        <w:rPr>
          <w:rFonts w:ascii="仿宋" w:hAnsi="仿宋" w:eastAsia="仿宋"/>
          <w:sz w:val="32"/>
          <w:szCs w:val="32"/>
        </w:rPr>
      </w:pPr>
    </w:p>
    <w:tbl>
      <w:tblPr>
        <w:tblStyle w:val="11"/>
        <w:tblW w:w="863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69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732" w:type="dxa"/>
          </w:tcPr>
          <w:p>
            <w:pPr>
              <w:pStyle w:val="9"/>
              <w:spacing w:before="183" w:line="221" w:lineRule="auto"/>
              <w:ind w:left="749"/>
              <w:rPr>
                <w:rFonts w:ascii="仿宋" w:hAnsi="仿宋" w:eastAsia="仿宋" w:cstheme="minorBidi"/>
                <w:snapToGrid/>
                <w:color w:val="auto"/>
                <w:kern w:val="2"/>
                <w:sz w:val="32"/>
                <w:szCs w:val="32"/>
                <w:lang w:eastAsia="zh-CN"/>
              </w:rPr>
            </w:pPr>
            <w:r>
              <w:rPr>
                <w:rFonts w:hint="eastAsia" w:ascii="仿宋" w:hAnsi="仿宋" w:eastAsia="仿宋" w:cstheme="minorBidi"/>
                <w:snapToGrid/>
                <w:color w:val="auto"/>
                <w:kern w:val="2"/>
                <w:sz w:val="32"/>
                <w:szCs w:val="32"/>
                <w:lang w:eastAsia="zh-CN"/>
              </w:rPr>
              <w:t>总价</w:t>
            </w:r>
          </w:p>
        </w:tc>
        <w:tc>
          <w:tcPr>
            <w:tcW w:w="6907" w:type="dxa"/>
          </w:tcPr>
          <w:p>
            <w:pPr>
              <w:pStyle w:val="9"/>
              <w:spacing w:before="182" w:line="221" w:lineRule="auto"/>
              <w:rPr>
                <w:rFonts w:ascii="仿宋" w:hAnsi="仿宋" w:eastAsia="仿宋" w:cstheme="minorBidi"/>
                <w:snapToGrid/>
                <w:color w:val="auto"/>
                <w:kern w:val="2"/>
                <w:sz w:val="32"/>
                <w:szCs w:val="32"/>
                <w:lang w:eastAsia="zh-CN"/>
              </w:rPr>
            </w:pPr>
            <w:r>
              <w:rPr>
                <w:rFonts w:ascii="仿宋" w:hAnsi="仿宋" w:eastAsia="仿宋" w:cstheme="minorBidi"/>
                <w:snapToGrid/>
                <w:color w:val="auto"/>
                <w:kern w:val="2"/>
                <w:sz w:val="32"/>
                <w:szCs w:val="32"/>
                <w:lang w:eastAsia="zh-CN"/>
              </w:rPr>
              <w:t>金额</w:t>
            </w:r>
            <w:r>
              <w:rPr>
                <w:rFonts w:hint="eastAsia" w:ascii="仿宋" w:hAnsi="仿宋" w:eastAsia="仿宋" w:cstheme="minorBidi"/>
                <w:snapToGrid/>
                <w:color w:val="auto"/>
                <w:kern w:val="2"/>
                <w:sz w:val="32"/>
                <w:szCs w:val="32"/>
                <w:lang w:eastAsia="zh-CN"/>
              </w:rPr>
              <w:t>1</w:t>
            </w:r>
            <w:r>
              <w:rPr>
                <w:rFonts w:ascii="仿宋" w:hAnsi="仿宋" w:eastAsia="仿宋" w:cstheme="minorBidi"/>
                <w:snapToGrid/>
                <w:color w:val="auto"/>
                <w:kern w:val="2"/>
                <w:sz w:val="32"/>
                <w:szCs w:val="32"/>
                <w:lang w:eastAsia="zh-CN"/>
              </w:rPr>
              <w:t>00000.00(元)</w:t>
            </w:r>
            <w:r>
              <w:rPr>
                <w:rFonts w:hint="eastAsia" w:ascii="仿宋" w:hAnsi="仿宋" w:eastAsia="仿宋" w:cstheme="minorBidi"/>
                <w:snapToGrid/>
                <w:color w:val="auto"/>
                <w:kern w:val="2"/>
                <w:sz w:val="32"/>
                <w:szCs w:val="32"/>
                <w:lang w:eastAsia="zh-CN"/>
              </w:rPr>
              <w:t>，大写拾万元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32" w:type="dxa"/>
          </w:tcPr>
          <w:p>
            <w:pPr>
              <w:pStyle w:val="9"/>
              <w:spacing w:before="180" w:line="221" w:lineRule="auto"/>
              <w:rPr>
                <w:rFonts w:ascii="仿宋" w:hAnsi="仿宋" w:eastAsia="仿宋" w:cstheme="minorBidi"/>
                <w:snapToGrid/>
                <w:color w:val="auto"/>
                <w:kern w:val="2"/>
                <w:sz w:val="32"/>
                <w:szCs w:val="32"/>
                <w:lang w:eastAsia="zh-CN"/>
              </w:rPr>
            </w:pPr>
            <w:r>
              <w:rPr>
                <w:rFonts w:hint="eastAsia" w:ascii="仿宋" w:hAnsi="仿宋" w:eastAsia="仿宋" w:cstheme="minorBidi"/>
                <w:snapToGrid/>
                <w:color w:val="auto"/>
                <w:kern w:val="2"/>
                <w:sz w:val="32"/>
                <w:szCs w:val="32"/>
                <w:lang w:eastAsia="zh-CN"/>
              </w:rPr>
              <w:t>水费催收</w:t>
            </w:r>
            <w:r>
              <w:rPr>
                <w:rFonts w:ascii="仿宋" w:hAnsi="仿宋" w:eastAsia="仿宋" w:cstheme="minorBidi"/>
                <w:snapToGrid/>
                <w:color w:val="auto"/>
                <w:kern w:val="2"/>
                <w:sz w:val="32"/>
                <w:szCs w:val="32"/>
                <w:lang w:eastAsia="zh-CN"/>
              </w:rPr>
              <w:t>短信资费</w:t>
            </w:r>
          </w:p>
        </w:tc>
        <w:tc>
          <w:tcPr>
            <w:tcW w:w="6907" w:type="dxa"/>
          </w:tcPr>
          <w:p>
            <w:pPr>
              <w:pStyle w:val="9"/>
              <w:spacing w:before="180" w:line="220" w:lineRule="auto"/>
              <w:ind w:left="118"/>
              <w:rPr>
                <w:rFonts w:ascii="仿宋" w:hAnsi="仿宋" w:eastAsia="仿宋" w:cstheme="minorBidi"/>
                <w:snapToGrid/>
                <w:color w:val="auto"/>
                <w:kern w:val="2"/>
                <w:sz w:val="32"/>
                <w:szCs w:val="32"/>
                <w:lang w:eastAsia="zh-CN"/>
              </w:rPr>
            </w:pPr>
            <w:r>
              <w:rPr>
                <w:rFonts w:ascii="仿宋" w:hAnsi="仿宋" w:eastAsia="仿宋" w:cstheme="minorBidi"/>
                <w:snapToGrid/>
                <w:color w:val="auto"/>
                <w:kern w:val="2"/>
                <w:sz w:val="32"/>
                <w:szCs w:val="32"/>
                <w:lang w:eastAsia="zh-CN"/>
              </w:rPr>
              <w:t>（大写）人民币   元/条(￥    元/条）</w:t>
            </w:r>
            <w:r>
              <w:rPr>
                <w:rFonts w:hint="eastAsia" w:ascii="仿宋" w:hAnsi="仿宋" w:eastAsia="仿宋" w:cstheme="minorBidi"/>
                <w:snapToGrid/>
                <w:color w:val="auto"/>
                <w:kern w:val="2"/>
                <w:sz w:val="32"/>
                <w:szCs w:val="32"/>
                <w:lang w:eastAsia="zh-CN"/>
              </w:rPr>
              <w:t xml:space="preserve"> </w:t>
            </w:r>
            <w:r>
              <w:rPr>
                <w:rFonts w:ascii="仿宋" w:hAnsi="仿宋" w:eastAsia="仿宋" w:cstheme="minorBidi"/>
                <w:snapToGrid/>
                <w:color w:val="auto"/>
                <w:kern w:val="2"/>
                <w:sz w:val="32"/>
                <w:szCs w:val="32"/>
                <w:lang w:eastAsia="zh-CN"/>
              </w:rPr>
              <w:t xml:space="preserve">  </w:t>
            </w:r>
            <w:r>
              <w:rPr>
                <w:rFonts w:hint="eastAsia" w:ascii="仿宋" w:hAnsi="仿宋" w:eastAsia="仿宋" w:cstheme="minorBidi"/>
                <w:snapToGrid/>
                <w:color w:val="auto"/>
                <w:kern w:val="2"/>
                <w:sz w:val="32"/>
                <w:szCs w:val="32"/>
                <w:lang w:eastAsia="zh-CN"/>
              </w:rPr>
              <w:t xml:space="preserve"> </w:t>
            </w:r>
            <w:r>
              <w:rPr>
                <w:rFonts w:ascii="仿宋" w:hAnsi="仿宋" w:eastAsia="仿宋" w:cstheme="minorBidi"/>
                <w:snapToGrid/>
                <w:color w:val="auto"/>
                <w:kern w:val="2"/>
                <w:sz w:val="32"/>
                <w:szCs w:val="32"/>
                <w:lang w:eastAsia="zh-CN"/>
              </w:rPr>
              <w:t xml:space="preserve">  </w:t>
            </w:r>
            <w:r>
              <w:rPr>
                <w:rFonts w:hint="eastAsia" w:ascii="仿宋" w:hAnsi="仿宋" w:eastAsia="仿宋" w:cstheme="minorBidi"/>
                <w:snapToGrid/>
                <w:color w:val="auto"/>
                <w:kern w:val="2"/>
                <w:sz w:val="32"/>
                <w:szCs w:val="32"/>
                <w:lang w:eastAsia="zh-CN"/>
              </w:rPr>
              <w:t xml:space="preserve">共计 </w:t>
            </w:r>
            <w:r>
              <w:rPr>
                <w:rFonts w:ascii="仿宋" w:hAnsi="仿宋" w:eastAsia="仿宋" w:cstheme="minorBidi"/>
                <w:snapToGrid/>
                <w:color w:val="auto"/>
                <w:kern w:val="2"/>
                <w:sz w:val="32"/>
                <w:szCs w:val="32"/>
                <w:lang w:eastAsia="zh-CN"/>
              </w:rPr>
              <w:t xml:space="preserve">    </w:t>
            </w:r>
            <w:r>
              <w:rPr>
                <w:rFonts w:hint="eastAsia" w:ascii="仿宋" w:hAnsi="仿宋" w:eastAsia="仿宋" w:cstheme="minorBidi"/>
                <w:snapToGrid/>
                <w:color w:val="auto"/>
                <w:kern w:val="2"/>
                <w:sz w:val="32"/>
                <w:szCs w:val="32"/>
                <w:lang w:eastAsia="zh-CN"/>
              </w:rPr>
              <w:t>条。</w:t>
            </w:r>
          </w:p>
        </w:tc>
      </w:tr>
    </w:tbl>
    <w:p>
      <w:pPr>
        <w:spacing w:before="128" w:line="468" w:lineRule="exact"/>
        <w:rPr>
          <w:rFonts w:ascii="仿宋" w:hAnsi="仿宋" w:eastAsia="仿宋"/>
          <w:sz w:val="32"/>
          <w:szCs w:val="32"/>
        </w:rPr>
      </w:pPr>
      <w:r>
        <w:rPr>
          <w:rFonts w:ascii="仿宋" w:hAnsi="仿宋" w:eastAsia="仿宋"/>
          <w:sz w:val="32"/>
          <w:szCs w:val="32"/>
        </w:rPr>
        <w:t>注：</w:t>
      </w:r>
    </w:p>
    <w:p>
      <w:pPr>
        <w:spacing w:before="128" w:line="468" w:lineRule="exac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此表总报价是所有需采购人支付的金额总数，包括《用户需求书》要求的全部内容。</w:t>
      </w:r>
    </w:p>
    <w:p>
      <w:pPr>
        <w:spacing w:line="219" w:lineRule="auto"/>
        <w:rPr>
          <w:rFonts w:ascii="仿宋" w:hAnsi="仿宋" w:eastAsia="仿宋"/>
          <w:sz w:val="32"/>
          <w:szCs w:val="32"/>
        </w:rPr>
      </w:pPr>
    </w:p>
    <w:p>
      <w:pPr>
        <w:spacing w:line="219" w:lineRule="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总报价中必须包含与短信运营服务有关的工程实施、短信平台运维、设备、备品配件、通信链路和其它相关服务费用、</w:t>
      </w:r>
      <w:r>
        <w:rPr>
          <w:rFonts w:hint="eastAsia" w:ascii="仿宋" w:hAnsi="仿宋" w:eastAsia="仿宋"/>
          <w:sz w:val="32"/>
          <w:szCs w:val="32"/>
        </w:rPr>
        <w:t>税费、投标人产生的一切开支以及</w:t>
      </w:r>
      <w:r>
        <w:rPr>
          <w:rFonts w:ascii="仿宋" w:hAnsi="仿宋" w:eastAsia="仿宋"/>
          <w:sz w:val="32"/>
          <w:szCs w:val="32"/>
        </w:rPr>
        <w:t>合同实施过程中应预见和不可预见费用等。所有价格均应予人民币报价，金额单位为元。</w:t>
      </w:r>
    </w:p>
    <w:p>
      <w:pPr>
        <w:spacing w:line="219" w:lineRule="auto"/>
        <w:rPr>
          <w:rFonts w:ascii="仿宋" w:hAnsi="仿宋" w:eastAsia="仿宋"/>
          <w:sz w:val="32"/>
          <w:szCs w:val="32"/>
        </w:rPr>
      </w:pPr>
    </w:p>
    <w:p>
      <w:pPr>
        <w:spacing w:line="219"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报价的内容为短信资费单价</w:t>
      </w:r>
      <w:r>
        <w:rPr>
          <w:rFonts w:hint="eastAsia" w:ascii="仿宋" w:hAnsi="仿宋" w:eastAsia="仿宋"/>
          <w:sz w:val="32"/>
          <w:szCs w:val="32"/>
        </w:rPr>
        <w:t>和总短信条数</w:t>
      </w:r>
      <w:r>
        <w:rPr>
          <w:rFonts w:ascii="仿宋" w:hAnsi="仿宋" w:eastAsia="仿宋"/>
          <w:sz w:val="32"/>
          <w:szCs w:val="32"/>
        </w:rPr>
        <w:t>。中标人和采购人根据</w:t>
      </w:r>
      <w:r>
        <w:rPr>
          <w:rFonts w:hint="eastAsia" w:ascii="仿宋" w:hAnsi="仿宋" w:eastAsia="仿宋"/>
          <w:sz w:val="32"/>
          <w:szCs w:val="32"/>
        </w:rPr>
        <w:t>签订合同1</w:t>
      </w:r>
      <w:r>
        <w:rPr>
          <w:rFonts w:ascii="仿宋" w:hAnsi="仿宋" w:eastAsia="仿宋"/>
          <w:sz w:val="32"/>
          <w:szCs w:val="32"/>
        </w:rPr>
        <w:t>0</w:t>
      </w:r>
      <w:r>
        <w:rPr>
          <w:rFonts w:hint="eastAsia" w:ascii="仿宋" w:hAnsi="仿宋" w:eastAsia="仿宋"/>
          <w:sz w:val="32"/>
          <w:szCs w:val="32"/>
        </w:rPr>
        <w:t>个工作日内付款5</w:t>
      </w:r>
      <w:r>
        <w:rPr>
          <w:rFonts w:ascii="仿宋" w:hAnsi="仿宋" w:eastAsia="仿宋"/>
          <w:sz w:val="32"/>
          <w:szCs w:val="32"/>
        </w:rPr>
        <w:t>0</w:t>
      </w:r>
      <w:r>
        <w:rPr>
          <w:rFonts w:hint="eastAsia" w:ascii="仿宋" w:hAnsi="仿宋" w:eastAsia="仿宋"/>
          <w:sz w:val="32"/>
          <w:szCs w:val="32"/>
        </w:rPr>
        <w:t>%，部署完成验收后1</w:t>
      </w:r>
      <w:r>
        <w:rPr>
          <w:rFonts w:ascii="仿宋" w:hAnsi="仿宋" w:eastAsia="仿宋"/>
          <w:sz w:val="32"/>
          <w:szCs w:val="32"/>
        </w:rPr>
        <w:t>0</w:t>
      </w:r>
      <w:r>
        <w:rPr>
          <w:rFonts w:hint="eastAsia" w:ascii="仿宋" w:hAnsi="仿宋" w:eastAsia="仿宋"/>
          <w:sz w:val="32"/>
          <w:szCs w:val="32"/>
        </w:rPr>
        <w:t>个工作日</w:t>
      </w:r>
      <w:r>
        <w:rPr>
          <w:rFonts w:ascii="仿宋" w:hAnsi="仿宋" w:eastAsia="仿宋"/>
          <w:sz w:val="32"/>
          <w:szCs w:val="32"/>
        </w:rPr>
        <w:t>结算支付</w:t>
      </w:r>
      <w:r>
        <w:rPr>
          <w:rFonts w:hint="eastAsia" w:ascii="仿宋" w:hAnsi="仿宋" w:eastAsia="仿宋"/>
          <w:sz w:val="32"/>
          <w:szCs w:val="32"/>
        </w:rPr>
        <w:t>剩余5</w:t>
      </w: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。本服务项目不涉及其他付款支出内容。</w:t>
      </w:r>
    </w:p>
    <w:p>
      <w:pPr>
        <w:spacing w:line="219" w:lineRule="auto"/>
        <w:rPr>
          <w:rFonts w:ascii="仿宋" w:hAnsi="仿宋" w:eastAsia="仿宋"/>
          <w:sz w:val="32"/>
          <w:szCs w:val="32"/>
        </w:rPr>
      </w:pPr>
    </w:p>
    <w:p>
      <w:pPr>
        <w:spacing w:line="219" w:lineRule="auto"/>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温馨提示：中文大写金额用汉字，如壹、贰、叁、肆、伍、陆、柒、捌、玖、拾、佰、仟、万、亿、元、角、分、零、整（正） 等。</w:t>
      </w:r>
    </w:p>
    <w:p>
      <w:pPr>
        <w:pStyle w:val="2"/>
        <w:spacing w:line="308" w:lineRule="auto"/>
        <w:rPr>
          <w:rFonts w:ascii="仿宋" w:hAnsi="仿宋" w:eastAsia="仿宋" w:cstheme="minorBidi"/>
          <w:snapToGrid/>
          <w:color w:val="auto"/>
          <w:kern w:val="2"/>
          <w:sz w:val="32"/>
          <w:szCs w:val="32"/>
          <w:lang w:eastAsia="zh-CN"/>
        </w:rPr>
      </w:pPr>
    </w:p>
    <w:p>
      <w:pPr>
        <w:pStyle w:val="2"/>
        <w:spacing w:line="308" w:lineRule="auto"/>
        <w:rPr>
          <w:rFonts w:ascii="仿宋" w:hAnsi="仿宋" w:eastAsia="仿宋" w:cstheme="minorBidi"/>
          <w:snapToGrid/>
          <w:color w:val="auto"/>
          <w:kern w:val="2"/>
          <w:sz w:val="32"/>
          <w:szCs w:val="32"/>
          <w:lang w:eastAsia="zh-CN"/>
        </w:rPr>
      </w:pPr>
    </w:p>
    <w:p>
      <w:pPr>
        <w:spacing w:before="68" w:line="445" w:lineRule="auto"/>
        <w:ind w:left="123"/>
        <w:rPr>
          <w:rFonts w:ascii="仿宋" w:hAnsi="仿宋" w:eastAsia="仿宋"/>
          <w:sz w:val="32"/>
          <w:szCs w:val="32"/>
        </w:rPr>
      </w:pPr>
      <w:r>
        <w:rPr>
          <w:rFonts w:ascii="仿宋" w:hAnsi="仿宋" w:eastAsia="仿宋"/>
          <w:sz w:val="32"/>
          <w:szCs w:val="32"/>
        </w:rPr>
        <w:t xml:space="preserve">投标供应商名称（盖章）：                         </w:t>
      </w:r>
    </w:p>
    <w:p>
      <w:pPr>
        <w:spacing w:before="1" w:line="220" w:lineRule="auto"/>
        <w:ind w:left="157"/>
        <w:rPr>
          <w:rFonts w:ascii="仿宋" w:hAnsi="仿宋" w:eastAsia="仿宋"/>
          <w:sz w:val="32"/>
          <w:szCs w:val="32"/>
        </w:rPr>
      </w:pPr>
      <w:r>
        <w:rPr>
          <w:rFonts w:ascii="仿宋" w:hAnsi="仿宋" w:eastAsia="仿宋"/>
          <w:sz w:val="32"/>
          <w:szCs w:val="32"/>
        </w:rPr>
        <w:t>日期：   年   月   日</w:t>
      </w:r>
    </w:p>
    <w:p>
      <w:pPr>
        <w:spacing w:before="137" w:line="221" w:lineRule="auto"/>
        <w:rPr>
          <w:rFonts w:ascii="宋体" w:hAnsi="宋体" w:eastAsia="宋体" w:cs="宋体"/>
          <w:b/>
          <w:bCs/>
          <w:spacing w:val="-4"/>
          <w:szCs w:val="21"/>
        </w:rPr>
      </w:pPr>
    </w:p>
    <w:p>
      <w:pPr>
        <w:spacing w:before="137" w:line="221" w:lineRule="auto"/>
        <w:rPr>
          <w:rFonts w:ascii="仿宋" w:hAnsi="仿宋" w:eastAsia="仿宋"/>
          <w:sz w:val="32"/>
          <w:szCs w:val="32"/>
        </w:rPr>
      </w:pPr>
    </w:p>
    <w:p>
      <w:pPr>
        <w:spacing w:before="137" w:line="221" w:lineRule="auto"/>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投标函</w:t>
      </w:r>
    </w:p>
    <w:p>
      <w:pPr>
        <w:spacing w:before="201" w:line="220" w:lineRule="auto"/>
        <w:ind w:left="3696"/>
        <w:rPr>
          <w:rFonts w:ascii="仿宋" w:hAnsi="仿宋" w:eastAsia="仿宋"/>
          <w:sz w:val="32"/>
          <w:szCs w:val="32"/>
        </w:rPr>
      </w:pPr>
      <w:r>
        <w:rPr>
          <w:rFonts w:ascii="仿宋" w:hAnsi="仿宋" w:eastAsia="仿宋"/>
          <w:sz w:val="32"/>
          <w:szCs w:val="32"/>
        </w:rPr>
        <w:t>投 标 函</w:t>
      </w:r>
    </w:p>
    <w:p>
      <w:pPr>
        <w:pStyle w:val="2"/>
        <w:spacing w:line="296" w:lineRule="auto"/>
        <w:rPr>
          <w:rFonts w:ascii="仿宋" w:hAnsi="仿宋" w:eastAsia="仿宋" w:cstheme="minorBidi"/>
          <w:snapToGrid/>
          <w:color w:val="auto"/>
          <w:kern w:val="2"/>
          <w:sz w:val="32"/>
          <w:szCs w:val="32"/>
          <w:lang w:eastAsia="zh-CN"/>
        </w:rPr>
      </w:pPr>
    </w:p>
    <w:p>
      <w:pPr>
        <w:spacing w:before="69" w:line="220" w:lineRule="auto"/>
        <w:ind w:left="22"/>
        <w:rPr>
          <w:rFonts w:ascii="仿宋" w:hAnsi="仿宋" w:eastAsia="仿宋"/>
          <w:sz w:val="32"/>
          <w:szCs w:val="32"/>
        </w:rPr>
      </w:pPr>
      <w:r>
        <w:rPr>
          <w:rFonts w:ascii="仿宋" w:hAnsi="仿宋" w:eastAsia="仿宋"/>
          <w:sz w:val="32"/>
          <w:szCs w:val="32"/>
        </w:rPr>
        <w:t>致：</w:t>
      </w:r>
      <w:r>
        <w:rPr>
          <w:rFonts w:hint="eastAsia" w:ascii="仿宋" w:hAnsi="仿宋" w:eastAsia="仿宋"/>
          <w:sz w:val="32"/>
          <w:szCs w:val="32"/>
        </w:rPr>
        <w:t>恩施市自来水有限责任公司</w:t>
      </w:r>
    </w:p>
    <w:p>
      <w:pPr>
        <w:spacing w:before="218" w:line="411" w:lineRule="auto"/>
        <w:ind w:firstLine="640" w:firstLineChars="200"/>
        <w:rPr>
          <w:rFonts w:ascii="仿宋" w:hAnsi="仿宋" w:eastAsia="仿宋"/>
          <w:sz w:val="32"/>
          <w:szCs w:val="32"/>
        </w:rPr>
      </w:pPr>
      <w:r>
        <w:rPr>
          <w:rFonts w:ascii="仿宋" w:hAnsi="仿宋" w:eastAsia="仿宋"/>
          <w:sz w:val="32"/>
          <w:szCs w:val="32"/>
        </w:rPr>
        <w:t>为响应你方组织的</w:t>
      </w:r>
      <w:r>
        <w:rPr>
          <w:rFonts w:hint="eastAsia" w:ascii="仿宋_GB2312" w:hAnsi="仿宋_GB2312" w:eastAsia="仿宋_GB2312" w:cs="仿宋_GB2312"/>
          <w:b/>
          <w:bCs/>
          <w:sz w:val="32"/>
          <w:szCs w:val="32"/>
        </w:rPr>
        <w:t>恩施市自来水有限责任公司水费</w:t>
      </w:r>
      <w:r>
        <w:rPr>
          <w:rFonts w:ascii="仿宋_GB2312" w:hAnsi="仿宋_GB2312" w:eastAsia="仿宋_GB2312" w:cs="仿宋_GB2312"/>
          <w:b/>
          <w:bCs/>
          <w:sz w:val="32"/>
          <w:szCs w:val="32"/>
        </w:rPr>
        <w:t>催</w:t>
      </w:r>
      <w:r>
        <w:rPr>
          <w:rFonts w:hint="eastAsia" w:ascii="仿宋_GB2312" w:hAnsi="仿宋_GB2312" w:eastAsia="仿宋_GB2312" w:cs="仿宋_GB2312"/>
          <w:b/>
          <w:bCs/>
          <w:sz w:val="32"/>
          <w:szCs w:val="32"/>
        </w:rPr>
        <w:t>收</w:t>
      </w:r>
      <w:r>
        <w:rPr>
          <w:rFonts w:ascii="仿宋_GB2312" w:hAnsi="仿宋_GB2312" w:eastAsia="仿宋_GB2312" w:cs="仿宋_GB2312"/>
          <w:b/>
          <w:bCs/>
          <w:sz w:val="32"/>
          <w:szCs w:val="32"/>
        </w:rPr>
        <w:t>短信</w:t>
      </w:r>
      <w:r>
        <w:rPr>
          <w:rFonts w:hint="eastAsia" w:ascii="仿宋_GB2312" w:hAnsi="仿宋_GB2312" w:eastAsia="仿宋_GB2312" w:cs="仿宋_GB2312"/>
          <w:b/>
          <w:bCs/>
          <w:sz w:val="32"/>
          <w:szCs w:val="32"/>
        </w:rPr>
        <w:t>项目采购</w:t>
      </w:r>
      <w:r>
        <w:rPr>
          <w:rFonts w:ascii="仿宋" w:hAnsi="仿宋" w:eastAsia="仿宋"/>
          <w:sz w:val="32"/>
          <w:szCs w:val="32"/>
        </w:rPr>
        <w:t>项目的招标，我方愿参与投标。</w:t>
      </w:r>
    </w:p>
    <w:p>
      <w:pPr>
        <w:spacing w:before="218" w:line="411" w:lineRule="auto"/>
        <w:ind w:firstLine="640" w:firstLineChars="200"/>
        <w:rPr>
          <w:rFonts w:ascii="仿宋" w:hAnsi="仿宋" w:eastAsia="仿宋"/>
          <w:sz w:val="32"/>
          <w:szCs w:val="32"/>
        </w:rPr>
      </w:pPr>
      <w:r>
        <w:rPr>
          <w:rFonts w:ascii="仿宋" w:hAnsi="仿宋" w:eastAsia="仿宋"/>
          <w:sz w:val="32"/>
          <w:szCs w:val="32"/>
        </w:rPr>
        <w:t>我方确认收到贵方提供的</w:t>
      </w:r>
      <w:r>
        <w:rPr>
          <w:rFonts w:hint="eastAsia" w:ascii="仿宋_GB2312" w:hAnsi="仿宋_GB2312" w:eastAsia="仿宋_GB2312" w:cs="仿宋_GB2312"/>
          <w:b/>
          <w:bCs/>
          <w:sz w:val="32"/>
          <w:szCs w:val="32"/>
        </w:rPr>
        <w:t>恩施市自来水有限责任公司水费</w:t>
      </w:r>
      <w:r>
        <w:rPr>
          <w:rFonts w:ascii="仿宋_GB2312" w:hAnsi="仿宋_GB2312" w:eastAsia="仿宋_GB2312" w:cs="仿宋_GB2312"/>
          <w:b/>
          <w:bCs/>
          <w:sz w:val="32"/>
          <w:szCs w:val="32"/>
        </w:rPr>
        <w:t>催</w:t>
      </w:r>
      <w:r>
        <w:rPr>
          <w:rFonts w:hint="eastAsia" w:ascii="仿宋_GB2312" w:hAnsi="仿宋_GB2312" w:eastAsia="仿宋_GB2312" w:cs="仿宋_GB2312"/>
          <w:b/>
          <w:bCs/>
          <w:sz w:val="32"/>
          <w:szCs w:val="32"/>
        </w:rPr>
        <w:t>收</w:t>
      </w:r>
      <w:r>
        <w:rPr>
          <w:rFonts w:ascii="仿宋_GB2312" w:hAnsi="仿宋_GB2312" w:eastAsia="仿宋_GB2312" w:cs="仿宋_GB2312"/>
          <w:b/>
          <w:bCs/>
          <w:sz w:val="32"/>
          <w:szCs w:val="32"/>
        </w:rPr>
        <w:t>短信</w:t>
      </w:r>
      <w:r>
        <w:rPr>
          <w:rFonts w:hint="eastAsia" w:ascii="仿宋_GB2312" w:hAnsi="仿宋_GB2312" w:eastAsia="仿宋_GB2312" w:cs="仿宋_GB2312"/>
          <w:b/>
          <w:bCs/>
          <w:sz w:val="32"/>
          <w:szCs w:val="32"/>
        </w:rPr>
        <w:t>项目</w:t>
      </w:r>
      <w:r>
        <w:rPr>
          <w:rFonts w:hint="eastAsia" w:ascii="仿宋_GB2312" w:hAnsi="仿宋_GB2312" w:eastAsia="仿宋_GB2312" w:cs="仿宋_GB2312"/>
          <w:sz w:val="32"/>
          <w:szCs w:val="32"/>
        </w:rPr>
        <w:t>采购</w:t>
      </w:r>
      <w:r>
        <w:rPr>
          <w:rFonts w:ascii="仿宋" w:hAnsi="仿宋" w:eastAsia="仿宋"/>
          <w:sz w:val="32"/>
          <w:szCs w:val="32"/>
        </w:rPr>
        <w:t>招标文件的全部内容。</w:t>
      </w:r>
    </w:p>
    <w:p>
      <w:pPr>
        <w:spacing w:before="219" w:line="411" w:lineRule="auto"/>
        <w:ind w:left="23" w:firstLine="640" w:firstLineChars="200"/>
        <w:rPr>
          <w:rFonts w:ascii="仿宋" w:hAnsi="仿宋" w:eastAsia="仿宋"/>
          <w:sz w:val="32"/>
          <w:szCs w:val="32"/>
        </w:rPr>
      </w:pPr>
      <w:r>
        <w:rPr>
          <w:rFonts w:ascii="仿宋" w:hAnsi="仿宋" w:eastAsia="仿宋"/>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tabs>
          <w:tab w:val="left" w:pos="1100"/>
        </w:tabs>
        <w:spacing w:before="217" w:line="393" w:lineRule="auto"/>
        <w:rPr>
          <w:rFonts w:ascii="仿宋" w:hAnsi="仿宋" w:eastAsia="仿宋"/>
          <w:sz w:val="32"/>
          <w:szCs w:val="32"/>
        </w:rPr>
      </w:pPr>
      <w:r>
        <w:rPr>
          <w:rFonts w:ascii="仿宋" w:hAnsi="仿宋" w:eastAsia="仿宋"/>
          <w:sz w:val="32"/>
          <w:szCs w:val="32"/>
          <w:u w:val="single"/>
        </w:rPr>
        <w:tab/>
      </w:r>
      <w:r>
        <w:rPr>
          <w:rFonts w:ascii="仿宋" w:hAnsi="仿宋" w:eastAsia="仿宋"/>
          <w:sz w:val="32"/>
          <w:szCs w:val="32"/>
          <w:u w:val="single"/>
        </w:rPr>
        <w:t xml:space="preserve">(投标供应商名称)      </w:t>
      </w:r>
      <w:r>
        <w:rPr>
          <w:rFonts w:ascii="仿宋" w:hAnsi="仿宋" w:eastAsia="仿宋"/>
          <w:sz w:val="32"/>
          <w:szCs w:val="32"/>
        </w:rPr>
        <w:t xml:space="preserve">作为投标供应商正式授权   </w:t>
      </w:r>
      <w:r>
        <w:rPr>
          <w:rFonts w:ascii="仿宋" w:hAnsi="仿宋" w:eastAsia="仿宋"/>
          <w:sz w:val="32"/>
          <w:szCs w:val="32"/>
          <w:u w:val="single"/>
        </w:rPr>
        <w:t>(授权代表全名, 职务)</w:t>
      </w:r>
      <w:r>
        <w:rPr>
          <w:rFonts w:ascii="仿宋" w:hAnsi="仿宋" w:eastAsia="仿宋"/>
          <w:sz w:val="32"/>
          <w:szCs w:val="32"/>
        </w:rPr>
        <w:t>代表我方全权处理有关本投标的一切事宜。</w:t>
      </w:r>
    </w:p>
    <w:p>
      <w:pPr>
        <w:spacing w:before="217" w:line="220" w:lineRule="auto"/>
        <w:rPr>
          <w:rFonts w:ascii="仿宋" w:hAnsi="仿宋" w:eastAsia="仿宋"/>
          <w:sz w:val="32"/>
          <w:szCs w:val="32"/>
        </w:rPr>
      </w:pPr>
      <w:r>
        <w:rPr>
          <w:rFonts w:ascii="仿宋" w:hAnsi="仿宋" w:eastAsia="仿宋"/>
          <w:sz w:val="32"/>
          <w:szCs w:val="32"/>
        </w:rPr>
        <w:t>在此提交的投标文件，正本副本</w:t>
      </w:r>
      <w:r>
        <w:rPr>
          <w:rFonts w:hint="eastAsia" w:ascii="仿宋" w:hAnsi="仿宋" w:eastAsia="仿宋"/>
          <w:sz w:val="32"/>
          <w:szCs w:val="32"/>
        </w:rPr>
        <w:t>各一</w:t>
      </w:r>
      <w:r>
        <w:rPr>
          <w:rFonts w:ascii="仿宋" w:hAnsi="仿宋" w:eastAsia="仿宋"/>
          <w:sz w:val="32"/>
          <w:szCs w:val="32"/>
        </w:rPr>
        <w:t>份。</w:t>
      </w:r>
    </w:p>
    <w:p>
      <w:pPr>
        <w:spacing w:before="218" w:line="221" w:lineRule="auto"/>
        <w:rPr>
          <w:rFonts w:ascii="仿宋" w:hAnsi="仿宋" w:eastAsia="仿宋"/>
          <w:sz w:val="32"/>
          <w:szCs w:val="32"/>
        </w:rPr>
      </w:pPr>
      <w:r>
        <w:rPr>
          <w:rFonts w:ascii="仿宋" w:hAnsi="仿宋" w:eastAsia="仿宋"/>
          <w:sz w:val="32"/>
          <w:szCs w:val="32"/>
        </w:rPr>
        <w:t>我方已完全明白招标文件的所有条款要求，并申明如下：</w:t>
      </w:r>
    </w:p>
    <w:p>
      <w:pPr>
        <w:rPr>
          <w:rFonts w:ascii="仿宋" w:hAnsi="仿宋" w:eastAsia="仿宋"/>
          <w:sz w:val="32"/>
          <w:szCs w:val="32"/>
        </w:rPr>
      </w:pPr>
      <w:r>
        <w:rPr>
          <w:rFonts w:ascii="仿宋" w:hAnsi="仿宋" w:eastAsia="仿宋"/>
          <w:sz w:val="32"/>
          <w:szCs w:val="32"/>
        </w:rPr>
        <w:t>（一）按招标文件提供的全部货物与相关服务的投标总价详见《报价一览表》。</w:t>
      </w:r>
    </w:p>
    <w:p>
      <w:pPr>
        <w:rPr>
          <w:rFonts w:ascii="仿宋" w:hAnsi="仿宋" w:eastAsia="仿宋"/>
          <w:sz w:val="32"/>
          <w:szCs w:val="32"/>
        </w:rPr>
      </w:pPr>
      <w:r>
        <w:rPr>
          <w:rFonts w:ascii="仿宋" w:hAnsi="仿宋" w:eastAsia="仿宋"/>
          <w:sz w:val="32"/>
          <w:szCs w:val="32"/>
        </w:rPr>
        <w:t>（二）本投标文件的有效期为投标截止时间起 90 天。如中标，有效期将延至合同终止日为止。在此提交的资格证明文件均至投标截止日有效，如有在投标有效期内失效的，我 方承诺在中标后补齐一切手续，保证所有资格证明文件能在签订采购合同时直至采购合同终止日有效。</w:t>
      </w: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）我方愿意向贵方提供任何与本项投标有关的数据、情况和技术资料。若贵方需要，我方愿意提供我方作出的一切承诺的证明材料。</w:t>
      </w: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）我方理解贵方接受</w:t>
      </w:r>
      <w:r>
        <w:rPr>
          <w:rFonts w:ascii="仿宋" w:hAnsi="仿宋" w:eastAsia="仿宋"/>
          <w:b/>
          <w:bCs/>
          <w:sz w:val="32"/>
          <w:szCs w:val="32"/>
        </w:rPr>
        <w:t>最低</w:t>
      </w:r>
      <w:r>
        <w:rPr>
          <w:rFonts w:hint="eastAsia" w:ascii="仿宋" w:hAnsi="仿宋" w:eastAsia="仿宋"/>
          <w:b/>
          <w:bCs/>
          <w:sz w:val="32"/>
          <w:szCs w:val="32"/>
        </w:rPr>
        <w:t>价格中</w:t>
      </w:r>
      <w:r>
        <w:rPr>
          <w:rFonts w:ascii="仿宋" w:hAnsi="仿宋" w:eastAsia="仿宋"/>
          <w:b/>
          <w:bCs/>
          <w:sz w:val="32"/>
          <w:szCs w:val="32"/>
        </w:rPr>
        <w:t>价</w:t>
      </w:r>
      <w:r>
        <w:rPr>
          <w:rFonts w:ascii="仿宋" w:hAnsi="仿宋" w:eastAsia="仿宋"/>
          <w:sz w:val="32"/>
          <w:szCs w:val="32"/>
        </w:rPr>
        <w:t>。</w:t>
      </w: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）我方如果中标，将保证履行招标文件及其澄清、修改文件（如果有）中的全部责任和义务</w:t>
      </w:r>
      <w:r>
        <w:rPr>
          <w:rFonts w:hint="eastAsia" w:ascii="仿宋" w:hAnsi="仿宋" w:eastAsia="仿宋"/>
          <w:sz w:val="32"/>
          <w:szCs w:val="32"/>
        </w:rPr>
        <w:t>，</w:t>
      </w:r>
      <w:r>
        <w:rPr>
          <w:rFonts w:ascii="仿宋" w:hAnsi="仿宋" w:eastAsia="仿宋"/>
          <w:sz w:val="32"/>
          <w:szCs w:val="32"/>
        </w:rPr>
        <w:t>按质、按量、按期完成《用户需求书》及《合同书》中的全部任务。</w:t>
      </w: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六</w:t>
      </w:r>
      <w:r>
        <w:rPr>
          <w:rFonts w:ascii="仿宋" w:hAnsi="仿宋" w:eastAsia="仿宋"/>
          <w:sz w:val="32"/>
          <w:szCs w:val="32"/>
        </w:rPr>
        <w:t>）我方投标报价已包含应向知识产权所有权人支付的所有相关税费，并保证采购人在中国使用我方提供的货物时， 如有第三方提出侵犯其知识产权主张的，责任由我方承担。</w:t>
      </w: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七</w:t>
      </w:r>
      <w:r>
        <w:rPr>
          <w:rFonts w:ascii="仿宋" w:hAnsi="仿宋" w:eastAsia="仿宋"/>
          <w:sz w:val="32"/>
          <w:szCs w:val="32"/>
        </w:rPr>
        <w:t xml:space="preserve">）我方与其他投标供应商不存在单位负责人为同一人或者存在直接控股、管理关系。 </w:t>
      </w: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八</w:t>
      </w:r>
      <w:r>
        <w:rPr>
          <w:rFonts w:ascii="仿宋" w:hAnsi="仿宋" w:eastAsia="仿宋"/>
          <w:sz w:val="32"/>
          <w:szCs w:val="32"/>
        </w:rPr>
        <w:t>）我方具备《政府采购法》第二十二条规定的条件，承诺如下：</w:t>
      </w:r>
    </w:p>
    <w:p>
      <w:pPr>
        <w:rPr>
          <w:rFonts w:ascii="仿宋" w:hAnsi="仿宋" w:eastAsia="仿宋"/>
          <w:sz w:val="32"/>
          <w:szCs w:val="32"/>
        </w:rPr>
      </w:pPr>
      <w:r>
        <w:rPr>
          <w:rFonts w:ascii="仿宋" w:hAnsi="仿宋" w:eastAsia="仿宋"/>
          <w:sz w:val="32"/>
          <w:szCs w:val="32"/>
        </w:rPr>
        <w:t>（1）我方参加本项目政府采购活动前3年内在经营活动中没有重大违法记录。</w:t>
      </w:r>
    </w:p>
    <w:p>
      <w:pPr>
        <w:rPr>
          <w:rFonts w:ascii="仿宋" w:hAnsi="仿宋" w:eastAsia="仿宋"/>
          <w:sz w:val="32"/>
          <w:szCs w:val="32"/>
        </w:rPr>
      </w:pPr>
      <w:r>
        <w:rPr>
          <w:rFonts w:ascii="仿宋" w:hAnsi="仿宋" w:eastAsia="仿宋"/>
          <w:sz w:val="32"/>
          <w:szCs w:val="32"/>
        </w:rPr>
        <w:t>（2）我方符合法律、行政法规规定的其他条件。</w:t>
      </w:r>
    </w:p>
    <w:p>
      <w:pPr>
        <w:rPr>
          <w:rFonts w:ascii="仿宋" w:hAnsi="仿宋" w:eastAsia="仿宋"/>
          <w:sz w:val="32"/>
          <w:szCs w:val="32"/>
        </w:rPr>
      </w:pPr>
      <w:r>
        <w:rPr>
          <w:rFonts w:ascii="仿宋" w:hAnsi="仿宋" w:eastAsia="仿宋"/>
          <w:sz w:val="32"/>
          <w:szCs w:val="32"/>
        </w:rPr>
        <w:t>以上内容如有虚假或与事实不符的，评审委员会可将我方做无效投标处理，我方愿意承担相应的法律责任。</w:t>
      </w:r>
    </w:p>
    <w:p>
      <w:pPr>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九</w:t>
      </w:r>
      <w:r>
        <w:rPr>
          <w:rFonts w:ascii="仿宋" w:hAnsi="仿宋" w:eastAsia="仿宋"/>
          <w:sz w:val="32"/>
          <w:szCs w:val="32"/>
        </w:rPr>
        <w:t>）我方对在本函及投标文件中所作的所有承诺承担法律责任。</w:t>
      </w:r>
    </w:p>
    <w:p>
      <w:pPr>
        <w:rPr>
          <w:rFonts w:ascii="仿宋" w:hAnsi="仿宋" w:eastAsia="仿宋"/>
          <w:sz w:val="32"/>
          <w:szCs w:val="32"/>
        </w:rPr>
      </w:pPr>
      <w:r>
        <w:rPr>
          <w:rFonts w:ascii="仿宋" w:hAnsi="仿宋" w:eastAsia="仿宋"/>
          <w:sz w:val="32"/>
          <w:szCs w:val="32"/>
        </w:rPr>
        <w:t>（十）所有与本招标有关的函件请发往下列地址：</w:t>
      </w:r>
    </w:p>
    <w:p>
      <w:pPr>
        <w:rPr>
          <w:rFonts w:ascii="仿宋" w:hAnsi="仿宋" w:eastAsia="仿宋"/>
          <w:sz w:val="32"/>
          <w:szCs w:val="32"/>
        </w:rPr>
      </w:pPr>
      <w:r>
        <w:rPr>
          <w:rFonts w:ascii="仿宋" w:hAnsi="仿宋" w:eastAsia="仿宋"/>
          <w:sz w:val="32"/>
          <w:szCs w:val="32"/>
        </w:rPr>
        <w:t xml:space="preserve">地    址：                 邮政编码：       </w:t>
      </w:r>
    </w:p>
    <w:p>
      <w:pPr>
        <w:rPr>
          <w:rFonts w:ascii="仿宋" w:hAnsi="仿宋" w:eastAsia="仿宋"/>
          <w:sz w:val="32"/>
          <w:szCs w:val="32"/>
        </w:rPr>
      </w:pPr>
      <w:r>
        <w:rPr>
          <w:rFonts w:ascii="仿宋" w:hAnsi="仿宋" w:eastAsia="仿宋"/>
          <w:sz w:val="32"/>
          <w:szCs w:val="32"/>
        </w:rPr>
        <w:t xml:space="preserve">电    话：                             </w:t>
      </w:r>
    </w:p>
    <w:p>
      <w:pPr>
        <w:rPr>
          <w:rFonts w:ascii="仿宋" w:hAnsi="仿宋" w:eastAsia="仿宋"/>
          <w:sz w:val="32"/>
          <w:szCs w:val="32"/>
        </w:rPr>
      </w:pPr>
      <w:r>
        <w:rPr>
          <w:rFonts w:ascii="仿宋" w:hAnsi="仿宋" w:eastAsia="仿宋"/>
          <w:sz w:val="32"/>
          <w:szCs w:val="32"/>
        </w:rPr>
        <w:t xml:space="preserve">传    真：                             </w:t>
      </w:r>
    </w:p>
    <w:p>
      <w:pPr>
        <w:rPr>
          <w:rFonts w:ascii="仿宋" w:hAnsi="仿宋" w:eastAsia="仿宋"/>
          <w:sz w:val="32"/>
          <w:szCs w:val="32"/>
        </w:rPr>
      </w:pPr>
      <w:r>
        <w:rPr>
          <w:rFonts w:ascii="仿宋" w:hAnsi="仿宋" w:eastAsia="仿宋"/>
          <w:sz w:val="32"/>
          <w:szCs w:val="32"/>
        </w:rPr>
        <w:t xml:space="preserve">代表姓名：                 职    务：              </w:t>
      </w:r>
    </w:p>
    <w:p>
      <w:pPr>
        <w:rPr>
          <w:rFonts w:ascii="仿宋" w:hAnsi="仿宋" w:eastAsia="仿宋"/>
          <w:sz w:val="32"/>
          <w:szCs w:val="32"/>
        </w:rPr>
      </w:pPr>
      <w:r>
        <w:rPr>
          <w:rFonts w:ascii="仿宋" w:hAnsi="仿宋" w:eastAsia="仿宋"/>
          <w:sz w:val="32"/>
          <w:szCs w:val="32"/>
        </w:rPr>
        <w:t xml:space="preserve">投标供应商法定代表人（或法定代表人授权代表） 签字或盖章：                                           </w:t>
      </w:r>
    </w:p>
    <w:p>
      <w:pPr>
        <w:rPr>
          <w:rFonts w:ascii="仿宋" w:hAnsi="仿宋" w:eastAsia="仿宋"/>
          <w:sz w:val="32"/>
          <w:szCs w:val="32"/>
        </w:rPr>
      </w:pPr>
      <w:r>
        <w:rPr>
          <w:rFonts w:ascii="仿宋" w:hAnsi="仿宋" w:eastAsia="仿宋"/>
          <w:sz w:val="32"/>
          <w:szCs w:val="32"/>
        </w:rPr>
        <w:t>日期：   年   月   日</w:t>
      </w:r>
    </w:p>
    <w:p>
      <w:pPr>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w:t>
      </w:r>
      <w:r>
        <w:rPr>
          <w:rFonts w:ascii="仿宋" w:hAnsi="仿宋" w:eastAsia="仿宋"/>
          <w:sz w:val="32"/>
          <w:szCs w:val="32"/>
        </w:rPr>
        <w:t>资格证明文件</w:t>
      </w:r>
    </w:p>
    <w:p>
      <w:pPr>
        <w:rPr>
          <w:rFonts w:ascii="仿宋" w:hAnsi="仿宋" w:eastAsia="仿宋"/>
          <w:sz w:val="32"/>
          <w:szCs w:val="32"/>
        </w:rPr>
      </w:pPr>
      <w:r>
        <w:rPr>
          <w:rFonts w:ascii="仿宋" w:hAnsi="仿宋" w:eastAsia="仿宋"/>
          <w:sz w:val="32"/>
          <w:szCs w:val="32"/>
        </w:rPr>
        <w:t>11.1</w:t>
      </w:r>
      <w:r>
        <w:rPr>
          <w:rFonts w:hint="eastAsia" w:ascii="仿宋" w:hAnsi="仿宋" w:eastAsia="仿宋"/>
          <w:sz w:val="32"/>
          <w:szCs w:val="32"/>
        </w:rPr>
        <w:t>营</w:t>
      </w:r>
      <w:r>
        <w:rPr>
          <w:rFonts w:ascii="仿宋" w:hAnsi="仿宋" w:eastAsia="仿宋"/>
          <w:sz w:val="32"/>
          <w:szCs w:val="32"/>
        </w:rPr>
        <w:t>业执照副本（复印件）</w:t>
      </w:r>
    </w:p>
    <w:p>
      <w:pPr>
        <w:rPr>
          <w:rFonts w:ascii="仿宋" w:hAnsi="仿宋" w:eastAsia="仿宋"/>
          <w:sz w:val="32"/>
          <w:szCs w:val="32"/>
        </w:rPr>
      </w:pPr>
      <w:r>
        <w:rPr>
          <w:rFonts w:ascii="仿宋" w:hAnsi="仿宋" w:eastAsia="仿宋"/>
          <w:sz w:val="32"/>
          <w:szCs w:val="32"/>
        </w:rPr>
        <w:t>11.2 法定代表人证明书</w:t>
      </w:r>
    </w:p>
    <w:p>
      <w:pPr>
        <w:rPr>
          <w:rFonts w:ascii="仿宋" w:hAnsi="仿宋" w:eastAsia="仿宋"/>
          <w:sz w:val="32"/>
          <w:szCs w:val="32"/>
        </w:rPr>
      </w:pPr>
      <w:r>
        <w:rPr>
          <w:rFonts w:ascii="仿宋" w:hAnsi="仿宋" w:eastAsia="仿宋"/>
          <w:sz w:val="32"/>
          <w:szCs w:val="32"/>
        </w:rPr>
        <w:t>（投标供应商可使用下述格式，也可使用市场监督管理局统一印制的法定代表人证明书格式</w:t>
      </w:r>
      <w:r>
        <w:rPr>
          <w:rFonts w:hint="eastAsia" w:ascii="仿宋" w:hAnsi="仿宋" w:eastAsia="仿宋"/>
          <w:sz w:val="32"/>
          <w:szCs w:val="32"/>
        </w:rPr>
        <w:t>；</w:t>
      </w:r>
      <w:r>
        <w:rPr>
          <w:rFonts w:ascii="仿宋" w:hAnsi="仿宋" w:eastAsia="仿宋"/>
          <w:sz w:val="32"/>
          <w:szCs w:val="32"/>
        </w:rPr>
        <w:t>对于银行、保险、电信、邮政、铁路等行业以及获得总公司投标授权的分公司</w:t>
      </w:r>
      <w:r>
        <w:rPr>
          <w:rFonts w:hint="eastAsia" w:ascii="仿宋" w:hAnsi="仿宋" w:eastAsia="仿宋"/>
          <w:sz w:val="32"/>
          <w:szCs w:val="32"/>
        </w:rPr>
        <w:t>，</w:t>
      </w:r>
      <w:r>
        <w:rPr>
          <w:rFonts w:ascii="仿宋" w:hAnsi="仿宋" w:eastAsia="仿宋"/>
          <w:sz w:val="32"/>
          <w:szCs w:val="32"/>
        </w:rPr>
        <w:t>可以提供投标分支机构负责人身份证明书）</w: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rPr>
        <w:t>身份证复印件：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现任我单位         职务</w:t>
      </w:r>
      <w:r>
        <w:rPr>
          <w:rFonts w:hint="eastAsia" w:ascii="仿宋" w:hAnsi="仿宋" w:eastAsia="仿宋"/>
          <w:sz w:val="32"/>
          <w:szCs w:val="32"/>
        </w:rPr>
        <w:t>，</w:t>
      </w:r>
      <w:r>
        <w:rPr>
          <w:rFonts w:ascii="仿宋" w:hAnsi="仿宋" w:eastAsia="仿宋"/>
          <w:sz w:val="32"/>
          <w:szCs w:val="32"/>
        </w:rPr>
        <w:t>为法定代表人，特此证明。</w:t>
      </w:r>
    </w:p>
    <w:p>
      <w:pPr>
        <w:rPr>
          <w:rFonts w:ascii="仿宋" w:hAnsi="仿宋" w:eastAsia="仿宋"/>
          <w:sz w:val="32"/>
          <w:szCs w:val="32"/>
        </w:rPr>
      </w:pPr>
      <w:r>
        <w:rPr>
          <w:rFonts w:ascii="仿宋" w:hAnsi="仿宋" w:eastAsia="仿宋"/>
          <w:sz w:val="32"/>
          <w:szCs w:val="32"/>
        </w:rPr>
        <w:t xml:space="preserve">有效期限：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附：代表人性别：          年龄：       身份证号码：</w:t>
      </w:r>
    </w:p>
    <w:p>
      <w:pPr>
        <w:rPr>
          <w:rFonts w:ascii="仿宋" w:hAnsi="仿宋" w:eastAsia="仿宋"/>
          <w:sz w:val="32"/>
          <w:szCs w:val="32"/>
        </w:rPr>
        <w:sectPr>
          <w:footerReference r:id="rId3" w:type="default"/>
          <w:pgSz w:w="11907" w:h="16839"/>
          <w:pgMar w:top="1431" w:right="1785" w:bottom="1362" w:left="1785" w:header="0" w:footer="1202" w:gutter="0"/>
          <w:cols w:space="720" w:num="1"/>
        </w:sectPr>
      </w:pPr>
      <w:r>
        <w:rPr>
          <w:rFonts w:hint="eastAsia" w:ascii="仿宋" w:hAnsi="仿宋" w:eastAsia="仿宋"/>
          <w:sz w:val="32"/>
          <w:szCs w:val="32"/>
        </w:rPr>
        <w:t>身份证复印件。</w:t>
      </w:r>
    </w:p>
    <w:p>
      <w:pPr>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资格性审查要求的其他资质证明文件</w:t>
      </w:r>
    </w:p>
    <w:p>
      <w:pPr>
        <w:rPr>
          <w:rFonts w:ascii="仿宋" w:hAnsi="仿宋" w:eastAsia="仿宋"/>
          <w:sz w:val="32"/>
          <w:szCs w:val="32"/>
        </w:rPr>
      </w:pPr>
      <w:r>
        <w:rPr>
          <w:rFonts w:ascii="仿宋" w:hAnsi="仿宋" w:eastAsia="仿宋"/>
          <w:sz w:val="32"/>
          <w:szCs w:val="32"/>
        </w:rPr>
        <w:t>1.</w:t>
      </w:r>
      <w:r>
        <w:rPr>
          <w:rFonts w:hint="eastAsia" w:ascii="微软雅黑" w:hAnsi="微软雅黑" w:eastAsia="微软雅黑" w:cs="微软雅黑"/>
          <w:sz w:val="32"/>
          <w:szCs w:val="32"/>
        </w:rPr>
        <w:t>„„</w:t>
      </w:r>
    </w:p>
    <w:p>
      <w:pPr>
        <w:rPr>
          <w:rFonts w:ascii="仿宋" w:hAnsi="仿宋" w:eastAsia="仿宋"/>
          <w:sz w:val="32"/>
          <w:szCs w:val="32"/>
        </w:rPr>
      </w:pPr>
      <w:r>
        <w:rPr>
          <w:rFonts w:ascii="仿宋" w:hAnsi="仿宋" w:eastAsia="仿宋"/>
          <w:sz w:val="32"/>
          <w:szCs w:val="32"/>
        </w:rPr>
        <w:t>2.</w:t>
      </w:r>
      <w:r>
        <w:rPr>
          <w:rFonts w:hint="eastAsia" w:ascii="微软雅黑" w:hAnsi="微软雅黑" w:eastAsia="微软雅黑" w:cs="微软雅黑"/>
          <w:sz w:val="32"/>
          <w:szCs w:val="32"/>
        </w:rPr>
        <w:t>„„</w:t>
      </w:r>
    </w:p>
    <w:p>
      <w:pPr>
        <w:rPr>
          <w:rFonts w:ascii="仿宋" w:hAnsi="仿宋" w:eastAsia="仿宋"/>
          <w:sz w:val="32"/>
          <w:szCs w:val="32"/>
        </w:rPr>
      </w:pPr>
      <w:r>
        <w:rPr>
          <w:rFonts w:ascii="仿宋" w:hAnsi="仿宋" w:eastAsia="仿宋"/>
          <w:sz w:val="32"/>
          <w:szCs w:val="32"/>
        </w:rPr>
        <w:t>3.</w:t>
      </w:r>
      <w:r>
        <w:rPr>
          <w:rFonts w:hint="eastAsia" w:ascii="微软雅黑" w:hAnsi="微软雅黑" w:eastAsia="微软雅黑" w:cs="微软雅黑"/>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1B"/>
    <w:rsid w:val="00021AAF"/>
    <w:rsid w:val="00061895"/>
    <w:rsid w:val="00094229"/>
    <w:rsid w:val="000B6666"/>
    <w:rsid w:val="000D68E3"/>
    <w:rsid w:val="001128E2"/>
    <w:rsid w:val="00137170"/>
    <w:rsid w:val="001404EB"/>
    <w:rsid w:val="001B0A18"/>
    <w:rsid w:val="001E5D3B"/>
    <w:rsid w:val="002240D5"/>
    <w:rsid w:val="002B45CD"/>
    <w:rsid w:val="002E2409"/>
    <w:rsid w:val="00330F37"/>
    <w:rsid w:val="0034240B"/>
    <w:rsid w:val="0034731B"/>
    <w:rsid w:val="003D5FDB"/>
    <w:rsid w:val="0050700B"/>
    <w:rsid w:val="00581EF1"/>
    <w:rsid w:val="005B62AF"/>
    <w:rsid w:val="005C21D0"/>
    <w:rsid w:val="00642787"/>
    <w:rsid w:val="00705624"/>
    <w:rsid w:val="0073129C"/>
    <w:rsid w:val="007432B1"/>
    <w:rsid w:val="007863CF"/>
    <w:rsid w:val="007C1681"/>
    <w:rsid w:val="00934B39"/>
    <w:rsid w:val="00936B65"/>
    <w:rsid w:val="009D2AAF"/>
    <w:rsid w:val="00A209EF"/>
    <w:rsid w:val="00BA5A80"/>
    <w:rsid w:val="00C22C6B"/>
    <w:rsid w:val="00D7004F"/>
    <w:rsid w:val="00DD2412"/>
    <w:rsid w:val="00E67672"/>
    <w:rsid w:val="00F24941"/>
    <w:rsid w:val="00F36E05"/>
    <w:rsid w:val="00F51A1A"/>
    <w:rsid w:val="00FA78AA"/>
    <w:rsid w:val="0B410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autoRedefine/>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customStyle="1" w:styleId="9">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Cs w:val="21"/>
      <w:lang w:eastAsia="en-US"/>
    </w:rPr>
  </w:style>
  <w:style w:type="character" w:customStyle="1" w:styleId="10">
    <w:name w:val="正文文本 字符"/>
    <w:basedOn w:val="6"/>
    <w:link w:val="2"/>
    <w:autoRedefine/>
    <w:semiHidden/>
    <w:qFormat/>
    <w:uiPriority w:val="0"/>
    <w:rPr>
      <w:rFonts w:ascii="Arial" w:hAnsi="Arial" w:eastAsia="Arial" w:cs="Arial"/>
      <w:snapToGrid w:val="0"/>
      <w:color w:val="000000"/>
      <w:kern w:val="0"/>
      <w:szCs w:val="21"/>
      <w:lang w:eastAsia="en-US"/>
    </w:rPr>
  </w:style>
  <w:style w:type="table" w:customStyle="1" w:styleId="11">
    <w:name w:val="Table Normal"/>
    <w:autoRedefine/>
    <w:unhideWhenUsed/>
    <w:qFormat/>
    <w:uiPriority w:val="0"/>
    <w:rPr>
      <w:rFonts w:ascii="Arial" w:hAnsi="Arial" w:cs="Arial"/>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C500C-22B7-4809-B8EE-9EFF6B63402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1009</Words>
  <Characters>5753</Characters>
  <Lines>47</Lines>
  <Paragraphs>13</Paragraphs>
  <TotalTime>154</TotalTime>
  <ScaleCrop>false</ScaleCrop>
  <LinksUpToDate>false</LinksUpToDate>
  <CharactersWithSpaces>6749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2024-01-08T03:16:00Z</dcterms:created>
  <dc:creator>信息部</dc:creator>
  <cp:lastModifiedBy>.</cp:lastModifiedBy>
  <cp:lastPrinted>2024-01-12T01:10:00Z</cp:lastPrinted>
  <dcterms:modified xsi:type="dcterms:W3CDTF">2024-02-05T08:17:28Z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68971FE583BE4D4EA818658ED448E07F_12</vt:lpwstr>
  </property>
</Properties>
</file>